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南宁志愿者网</w:t>
      </w:r>
    </w:p>
    <w:p>
      <w:pPr>
        <w:jc w:val="cente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志愿团体注册登记流程</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ascii="黑体" w:hAnsi="黑体" w:eastAsia="黑体" w:cs="黑体"/>
          <w:b/>
          <w:bCs/>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ascii="仿宋_GB2312" w:hAnsi="仿宋" w:eastAsia="仿宋_GB2312" w:cs="仿宋_GB2312"/>
          <w:b/>
          <w:bCs/>
          <w:color w:val="auto"/>
          <w:kern w:val="0"/>
          <w:sz w:val="32"/>
          <w:szCs w:val="32"/>
          <w:lang w:val="en-US" w:eastAsia="zh-CN"/>
        </w:rPr>
      </w:pPr>
      <w:r>
        <w:rPr>
          <w:rFonts w:hint="eastAsia" w:ascii="黑体" w:hAnsi="黑体" w:eastAsia="黑体" w:cs="黑体"/>
          <w:b/>
          <w:bCs/>
          <w:color w:val="auto"/>
          <w:kern w:val="0"/>
          <w:sz w:val="32"/>
          <w:szCs w:val="32"/>
          <w:lang w:val="en-US" w:eastAsia="zh-CN"/>
        </w:rPr>
        <w:t>一、注册流程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1.登陆南宁志愿者网</w:t>
      </w:r>
      <w:r>
        <w:rPr>
          <w:rFonts w:hint="eastAsia" w:ascii="仿宋_GB2312" w:hAnsi="仿宋" w:eastAsia="仿宋_GB2312" w:cs="仿宋_GB2312"/>
          <w:color w:val="auto"/>
          <w:kern w:val="0"/>
          <w:sz w:val="32"/>
          <w:szCs w:val="32"/>
        </w:rPr>
        <w:t>（</w:t>
      </w:r>
      <w:r>
        <w:rPr>
          <w:rFonts w:ascii="仿宋_GB2312" w:hAnsi="仿宋" w:eastAsia="仿宋_GB2312" w:cs="仿宋_GB2312"/>
          <w:color w:val="auto"/>
          <w:kern w:val="0"/>
          <w:sz w:val="32"/>
          <w:szCs w:val="32"/>
        </w:rPr>
        <w:t>www.nnvol.org</w:t>
      </w:r>
      <w:r>
        <w:rPr>
          <w:rFonts w:hint="eastAsia" w:ascii="仿宋_GB2312" w:hAnsi="仿宋" w:eastAsia="仿宋_GB2312" w:cs="仿宋_GB2312"/>
          <w:color w:val="auto"/>
          <w:kern w:val="0"/>
          <w:sz w:val="32"/>
          <w:szCs w:val="32"/>
        </w:rPr>
        <w:t>）</w:t>
      </w:r>
      <w:r>
        <w:rPr>
          <w:rFonts w:hint="eastAsia" w:ascii="仿宋_GB2312" w:hAnsi="仿宋" w:eastAsia="仿宋_GB2312" w:cs="仿宋_GB2312"/>
          <w:b w:val="0"/>
          <w:bCs w:val="0"/>
          <w:color w:val="auto"/>
          <w:kern w:val="0"/>
          <w:sz w:val="32"/>
          <w:szCs w:val="32"/>
          <w:lang w:val="en-US" w:eastAsia="zh-CN"/>
        </w:rPr>
        <w:t>，点击左上角“志愿团体注册”链接，进入志愿团体注册页面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按要求或提示填写注册信息，团体名称尽量体现地区、志愿服务公益性质，团体如果是未登记的志愿服务组织，名称建议规范填写，如：单位名称+志愿服务队；如果是在民政部门登记法人组织，请直接填写社会组织名称。（图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温馨提示：如果是类似街道社区、基层群众性自治组织、公益活动举办单位和公共服务机构等单位，名称建议规范填写，如：单位名称+志愿服务队。</w:t>
      </w:r>
    </w:p>
    <w:p>
      <w:pPr>
        <w:numPr>
          <w:ilvl w:val="0"/>
          <w:numId w:val="0"/>
        </w:numPr>
        <w:rPr>
          <w:color w:val="auto"/>
        </w:rPr>
      </w:pPr>
      <w:r>
        <w:rPr>
          <w:color w:val="auto"/>
        </w:rPr>
        <w:drawing>
          <wp:inline distT="0" distB="0" distL="114300" distR="114300">
            <wp:extent cx="5245735" cy="4000500"/>
            <wp:effectExtent l="0" t="0" r="1206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45735" cy="4000500"/>
                    </a:xfrm>
                    <a:prstGeom prst="rect">
                      <a:avLst/>
                    </a:prstGeom>
                    <a:noFill/>
                    <a:ln w="9525">
                      <a:noFill/>
                    </a:ln>
                  </pic:spPr>
                </pic:pic>
              </a:graphicData>
            </a:graphic>
          </wp:inline>
        </w:drawing>
      </w:r>
    </w:p>
    <w:p>
      <w:pPr>
        <w:numPr>
          <w:ilvl w:val="0"/>
          <w:numId w:val="0"/>
        </w:numPr>
        <w:jc w:val="center"/>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28"/>
          <w:szCs w:val="28"/>
          <w:lang w:val="en-US" w:eastAsia="zh-CN"/>
        </w:rPr>
        <w:t>图1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b w:val="0"/>
          <w:bCs w:val="0"/>
          <w:color w:val="auto"/>
          <w:kern w:val="0"/>
          <w:sz w:val="28"/>
          <w:szCs w:val="28"/>
          <w:lang w:val="en-US" w:eastAsia="zh-CN"/>
        </w:rPr>
      </w:pPr>
      <w:r>
        <w:rPr>
          <w:rFonts w:hint="eastAsia" w:ascii="仿宋_GB2312" w:hAnsi="仿宋" w:eastAsia="仿宋_GB2312" w:cs="仿宋_GB2312"/>
          <w:b w:val="0"/>
          <w:bCs w:val="0"/>
          <w:color w:val="auto"/>
          <w:kern w:val="0"/>
          <w:sz w:val="32"/>
          <w:szCs w:val="32"/>
          <w:lang w:val="en-US" w:eastAsia="zh-CN"/>
        </w:rPr>
        <w:t>3.点击页面底部“申请成为志愿团体”绿色按钮，完成注册信息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4.志愿团体注册成功后，接下来要等待有审批权限的上级志愿团体（即联络团体）审核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二、注意事项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（一）团体基本信息</w:t>
      </w:r>
    </w:p>
    <w:p>
      <w:pPr>
        <w:numPr>
          <w:ilvl w:val="0"/>
          <w:numId w:val="0"/>
        </w:numPr>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drawing>
          <wp:inline distT="0" distB="0" distL="114300" distR="114300">
            <wp:extent cx="5267325" cy="5570855"/>
            <wp:effectExtent l="0" t="0" r="9525" b="10795"/>
            <wp:docPr id="19" name="图片 19" descr="图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2-1（1）"/>
                    <pic:cNvPicPr>
                      <a:picLocks noChangeAspect="1"/>
                    </pic:cNvPicPr>
                  </pic:nvPicPr>
                  <pic:blipFill>
                    <a:blip r:embed="rId6"/>
                    <a:stretch>
                      <a:fillRect/>
                    </a:stretch>
                  </pic:blipFill>
                  <pic:spPr>
                    <a:xfrm>
                      <a:off x="0" y="0"/>
                      <a:ext cx="5267325" cy="5570855"/>
                    </a:xfrm>
                    <a:prstGeom prst="rect">
                      <a:avLst/>
                    </a:prstGeom>
                  </pic:spPr>
                </pic:pic>
              </a:graphicData>
            </a:graphic>
          </wp:inline>
        </w:drawing>
      </w:r>
    </w:p>
    <w:p>
      <w:pPr>
        <w:numPr>
          <w:ilvl w:val="0"/>
          <w:numId w:val="0"/>
        </w:numPr>
        <w:jc w:val="center"/>
        <w:rPr>
          <w:rFonts w:hint="eastAsia" w:ascii="仿宋_GB2312" w:hAnsi="仿宋" w:eastAsia="仿宋_GB2312" w:cs="仿宋_GB2312"/>
          <w:b w:val="0"/>
          <w:bCs w:val="0"/>
          <w:color w:val="auto"/>
          <w:kern w:val="0"/>
          <w:sz w:val="28"/>
          <w:szCs w:val="28"/>
          <w:lang w:val="en-US" w:eastAsia="zh-CN"/>
        </w:rPr>
      </w:pPr>
      <w:r>
        <w:rPr>
          <w:rFonts w:hint="eastAsia" w:ascii="仿宋_GB2312" w:hAnsi="仿宋" w:eastAsia="仿宋_GB2312" w:cs="仿宋_GB2312"/>
          <w:b w:val="0"/>
          <w:bCs w:val="0"/>
          <w:color w:val="auto"/>
          <w:kern w:val="0"/>
          <w:sz w:val="28"/>
          <w:szCs w:val="28"/>
          <w:lang w:val="en-US" w:eastAsia="zh-CN"/>
        </w:rPr>
        <w:t>志愿服务组织注册团体流程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1.如果志愿团体没有在登记部门进行登记，登记状态选择“未登记的志愿服务组织”，请选择一个“联络团体”，与该团体进行沟通，并提醒联络团体尽快对其进行审核（图2-1）</w:t>
      </w:r>
    </w:p>
    <w:p>
      <w:pPr>
        <w:numPr>
          <w:ilvl w:val="0"/>
          <w:numId w:val="0"/>
        </w:numPr>
        <w:jc w:val="center"/>
        <w:rPr>
          <w:rFonts w:hint="eastAsia" w:ascii="仿宋_GB2312" w:hAnsi="仿宋" w:eastAsia="仿宋_GB2312" w:cs="仿宋_GB2312"/>
          <w:b w:val="0"/>
          <w:bCs w:val="0"/>
          <w:color w:val="auto"/>
          <w:kern w:val="0"/>
          <w:sz w:val="32"/>
          <w:szCs w:val="32"/>
          <w:lang w:val="en-US" w:eastAsia="zh-CN"/>
        </w:rPr>
      </w:pPr>
      <w:r>
        <w:rPr>
          <w:color w:val="auto"/>
        </w:rPr>
        <w:drawing>
          <wp:inline distT="0" distB="0" distL="114300" distR="114300">
            <wp:extent cx="5266690" cy="308610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690" cy="3086100"/>
                    </a:xfrm>
                    <a:prstGeom prst="rect">
                      <a:avLst/>
                    </a:prstGeom>
                    <a:noFill/>
                    <a:ln w="9525">
                      <a:noFill/>
                    </a:ln>
                  </pic:spPr>
                </pic:pic>
              </a:graphicData>
            </a:graphic>
          </wp:inline>
        </w:drawing>
      </w:r>
      <w:r>
        <w:rPr>
          <w:rFonts w:hint="eastAsia" w:ascii="仿宋_GB2312" w:hAnsi="仿宋" w:eastAsia="仿宋_GB2312" w:cs="仿宋_GB2312"/>
          <w:b w:val="0"/>
          <w:bCs w:val="0"/>
          <w:color w:val="auto"/>
          <w:kern w:val="0"/>
          <w:sz w:val="28"/>
          <w:szCs w:val="28"/>
          <w:lang w:val="en-US" w:eastAsia="zh-CN"/>
        </w:rPr>
        <w:t>图2-1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color w:val="auto"/>
        </w:rPr>
      </w:pPr>
      <w:r>
        <w:rPr>
          <w:rFonts w:hint="eastAsia" w:ascii="仿宋_GB2312" w:hAnsi="仿宋" w:eastAsia="仿宋_GB2312" w:cs="仿宋_GB2312"/>
          <w:b w:val="0"/>
          <w:bCs w:val="0"/>
          <w:color w:val="auto"/>
          <w:kern w:val="0"/>
          <w:sz w:val="32"/>
          <w:szCs w:val="32"/>
          <w:lang w:val="en-US" w:eastAsia="zh-CN"/>
        </w:rPr>
        <w:t>注：根据归属及属地管理原则，先与团体相关的志愿服务总队（如高校、社工组织）或者所在的县（区）志愿服务联合会、</w:t>
      </w:r>
      <w:r>
        <w:rPr>
          <w:rFonts w:hint="eastAsia" w:ascii="仿宋_GB2312" w:hAnsi="仿宋_GB2312" w:eastAsia="仿宋_GB2312" w:cs="仿宋_GB2312"/>
          <w:sz w:val="32"/>
          <w:szCs w:val="32"/>
          <w:lang w:eastAsia="zh-CN"/>
        </w:rPr>
        <w:t>开发区志愿服务总队</w:t>
      </w:r>
      <w:r>
        <w:rPr>
          <w:rFonts w:hint="eastAsia" w:ascii="仿宋_GB2312" w:hAnsi="仿宋" w:eastAsia="仿宋_GB2312" w:cs="仿宋_GB2312"/>
          <w:b w:val="0"/>
          <w:bCs w:val="0"/>
          <w:color w:val="auto"/>
          <w:kern w:val="0"/>
          <w:sz w:val="32"/>
          <w:szCs w:val="32"/>
          <w:lang w:val="en-US" w:eastAsia="zh-CN"/>
        </w:rPr>
        <w:t>等</w:t>
      </w:r>
      <w:bookmarkStart w:id="0" w:name="_GoBack"/>
      <w:bookmarkEnd w:id="0"/>
      <w:r>
        <w:rPr>
          <w:rFonts w:hint="eastAsia" w:ascii="仿宋_GB2312" w:hAnsi="仿宋" w:eastAsia="仿宋_GB2312" w:cs="仿宋_GB2312"/>
          <w:b w:val="0"/>
          <w:bCs w:val="0"/>
          <w:color w:val="auto"/>
          <w:kern w:val="0"/>
          <w:sz w:val="32"/>
          <w:szCs w:val="32"/>
          <w:lang w:val="en-US" w:eastAsia="zh-CN"/>
        </w:rPr>
        <w:t>志愿服务组织进行联系沟通，经对方同意后，在注册志愿服务团体时，选择该志愿服务团体作为联络团体，尽量不要跨地域跨行业选择联络团体（图2-2）</w:t>
      </w:r>
    </w:p>
    <w:p>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4596130" cy="5641975"/>
            <wp:effectExtent l="0" t="0" r="13970" b="1587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8"/>
                    <a:stretch>
                      <a:fillRect/>
                    </a:stretch>
                  </pic:blipFill>
                  <pic:spPr>
                    <a:xfrm>
                      <a:off x="0" y="0"/>
                      <a:ext cx="4596130" cy="5641975"/>
                    </a:xfrm>
                    <a:prstGeom prst="rect">
                      <a:avLst/>
                    </a:prstGeom>
                    <a:noFill/>
                    <a:ln w="9525">
                      <a:noFill/>
                    </a:ln>
                  </pic:spPr>
                </pic:pic>
              </a:graphicData>
            </a:graphic>
          </wp:inline>
        </w:drawing>
      </w:r>
    </w:p>
    <w:p>
      <w:pPr>
        <w:numPr>
          <w:ilvl w:val="0"/>
          <w:numId w:val="0"/>
        </w:numPr>
        <w:jc w:val="center"/>
        <w:rPr>
          <w:color w:val="auto"/>
        </w:rPr>
      </w:pPr>
      <w:r>
        <w:rPr>
          <w:rFonts w:hint="eastAsia" w:ascii="仿宋_GB2312" w:hAnsi="仿宋" w:eastAsia="仿宋_GB2312" w:cs="仿宋_GB2312"/>
          <w:b w:val="0"/>
          <w:bCs w:val="0"/>
          <w:color w:val="auto"/>
          <w:kern w:val="0"/>
          <w:sz w:val="28"/>
          <w:szCs w:val="28"/>
          <w:lang w:val="en-US" w:eastAsia="zh-CN"/>
        </w:rPr>
        <w:t>图2-2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2.团体编号：请向联络团体申请编号，并填写《志愿服务团体注册申请表》，交由联络团体审核确认（图2-3）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注：1.申请团体编号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1)上级联络团体如有登记证书和统一社会信用代码，在登记证书或信用代码之后加顺序编号，如：信用代码-编号，10010010012345678A-001(法人团体必须使用登记证书和统一社会信用代码);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2)上级联络团体没有登记证书和统一社会信用代码，可以根据本团体在系统中注册的团体ID作为前缀编号，然后在该团体ID编号后加顺序编号，如：团体ID-编号，123456789-001。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2.注册成功后请登录系统，在“修改资料”页上传《志愿服务团体注册申请表》（填写内容并由上级联络团体审核后盖章）扫描件和负责人手持身份证照，上传文件大小,最大允许500 KB,上传的格式为图片格式，如jpg，png等。</w:t>
      </w:r>
    </w:p>
    <w:p>
      <w:pPr>
        <w:numPr>
          <w:ilvl w:val="0"/>
          <w:numId w:val="0"/>
        </w:numPr>
        <w:rPr>
          <w:color w:val="auto"/>
        </w:rPr>
      </w:pPr>
      <w:r>
        <w:rPr>
          <w:color w:val="auto"/>
        </w:rPr>
        <w:drawing>
          <wp:inline distT="0" distB="0" distL="114300" distR="114300">
            <wp:extent cx="5271770" cy="7176770"/>
            <wp:effectExtent l="0" t="0" r="508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1770" cy="7176770"/>
                    </a:xfrm>
                    <a:prstGeom prst="rect">
                      <a:avLst/>
                    </a:prstGeom>
                    <a:noFill/>
                    <a:ln w="9525">
                      <a:noFill/>
                    </a:ln>
                  </pic:spPr>
                </pic:pic>
              </a:graphicData>
            </a:graphic>
          </wp:inline>
        </w:drawing>
      </w:r>
    </w:p>
    <w:p>
      <w:pPr>
        <w:numPr>
          <w:ilvl w:val="0"/>
          <w:numId w:val="0"/>
        </w:numPr>
        <w:jc w:val="center"/>
        <w:rPr>
          <w:color w:val="auto"/>
          <w:lang w:val="en-US"/>
        </w:rPr>
      </w:pPr>
      <w:r>
        <w:rPr>
          <w:rFonts w:hint="eastAsia" w:ascii="仿宋_GB2312" w:hAnsi="仿宋" w:eastAsia="仿宋_GB2312" w:cs="仿宋_GB2312"/>
          <w:b w:val="0"/>
          <w:bCs w:val="0"/>
          <w:color w:val="auto"/>
          <w:kern w:val="0"/>
          <w:sz w:val="28"/>
          <w:szCs w:val="28"/>
          <w:lang w:val="en-US" w:eastAsia="zh-CN"/>
        </w:rPr>
        <w:t>图2-3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如果志愿团体已经在民政部门或者其他部门登记（不是在民政部门登记的其他法人组织也可以注册，如街道社区，团委、妇联、残联等基层群众性自治组织、公益活动举办单位和公共服务机构等，并由当地民政部门审核），登记状态选择“法人组织”，选择正确的登记机关，填写组织机构代码或统一社会信用代码，等待登记机关的审核（图2-4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注：1.法人团体注册的登记信息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1）在民政部门登记成立的社会组织选择登记部门为民政部门，登记机关选择本单位对应的省、区、市行政区登记机关，社会组织类型选择社会团体、社会服务机构、基金会；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2）在其他部门登记的单位成立志愿服务队伍选择登记部门为其他。登记机关选择本单位对应的省、区、市行政区登记机关，单位类型选择本单位对应的类型。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2.注册成功后请登录系统，在“修改资料”页上传组织机构代码证原件扫描件和团体印章，上传文件大小,最大允许500 KB,上传的格式为图片格式，如jpg，png等</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仿宋_GB2312" w:hAnsi="仿宋" w:eastAsia="仿宋_GB2312" w:cs="仿宋_GB2312"/>
          <w:b w:val="0"/>
          <w:bCs w:val="0"/>
          <w:color w:val="auto"/>
          <w:kern w:val="0"/>
          <w:sz w:val="32"/>
          <w:szCs w:val="32"/>
          <w:lang w:val="en-US" w:eastAsia="zh-CN"/>
        </w:rPr>
      </w:pPr>
      <w:r>
        <w:rPr>
          <w:color w:val="auto"/>
        </w:rPr>
        <w:drawing>
          <wp:inline distT="0" distB="0" distL="114300" distR="114300">
            <wp:extent cx="5268595" cy="3274695"/>
            <wp:effectExtent l="0" t="0" r="825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8595" cy="3274695"/>
                    </a:xfrm>
                    <a:prstGeom prst="rect">
                      <a:avLst/>
                    </a:prstGeom>
                    <a:noFill/>
                    <a:ln w="9525">
                      <a:noFill/>
                    </a:ln>
                  </pic:spPr>
                </pic:pic>
              </a:graphicData>
            </a:graphic>
          </wp:inline>
        </w:drawing>
      </w:r>
    </w:p>
    <w:p>
      <w:pPr>
        <w:numPr>
          <w:ilvl w:val="0"/>
          <w:numId w:val="0"/>
        </w:numPr>
        <w:ind w:left="640" w:leftChars="0"/>
        <w:jc w:val="center"/>
        <w:rPr>
          <w:rFonts w:hint="eastAsia" w:ascii="仿宋_GB2312" w:hAnsi="仿宋" w:eastAsia="仿宋_GB2312" w:cs="仿宋_GB2312"/>
          <w:b w:val="0"/>
          <w:bCs w:val="0"/>
          <w:color w:val="auto"/>
          <w:kern w:val="0"/>
          <w:sz w:val="28"/>
          <w:szCs w:val="28"/>
          <w:lang w:val="en-US" w:eastAsia="zh-CN"/>
        </w:rPr>
      </w:pPr>
      <w:r>
        <w:rPr>
          <w:rFonts w:hint="eastAsia" w:ascii="仿宋_GB2312" w:hAnsi="仿宋" w:eastAsia="仿宋_GB2312" w:cs="仿宋_GB2312"/>
          <w:b w:val="0"/>
          <w:bCs w:val="0"/>
          <w:color w:val="auto"/>
          <w:kern w:val="0"/>
          <w:sz w:val="28"/>
          <w:szCs w:val="28"/>
          <w:lang w:val="en-US" w:eastAsia="zh-CN"/>
        </w:rPr>
        <w:t>图2-4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eastAsia" w:ascii="仿宋_GB2312" w:hAnsi="仿宋" w:eastAsia="仿宋_GB2312" w:cs="仿宋_GB2312"/>
          <w:bCs/>
          <w:color w:val="auto"/>
          <w:kern w:val="0"/>
          <w:sz w:val="32"/>
          <w:szCs w:val="32"/>
          <w:lang w:val="en-US" w:eastAsia="zh-CN"/>
        </w:rPr>
      </w:pPr>
      <w:r>
        <w:rPr>
          <w:rFonts w:hint="eastAsia" w:ascii="仿宋_GB2312" w:hAnsi="仿宋" w:eastAsia="仿宋_GB2312" w:cs="仿宋_GB2312"/>
          <w:bCs/>
          <w:color w:val="auto"/>
          <w:kern w:val="0"/>
          <w:sz w:val="32"/>
          <w:szCs w:val="32"/>
          <w:lang w:val="en-US" w:eastAsia="zh-CN"/>
        </w:rPr>
        <w:t>4.主管单位信息：志愿服务活动由本单位组织发起，主管单位类型、名称应按照本单位情况填写，本单位主管本单位志愿服务队开展志愿服务活动</w:t>
      </w:r>
      <w:r>
        <w:rPr>
          <w:rFonts w:hint="eastAsia" w:ascii="仿宋_GB2312" w:hAnsi="仿宋" w:eastAsia="仿宋_GB2312" w:cs="仿宋_GB2312"/>
          <w:b w:val="0"/>
          <w:bCs w:val="0"/>
          <w:color w:val="auto"/>
          <w:kern w:val="0"/>
          <w:sz w:val="32"/>
          <w:szCs w:val="32"/>
          <w:lang w:val="en-US" w:eastAsia="zh-CN"/>
        </w:rPr>
        <w:t>（图2-5）</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outlineLvl w:val="9"/>
        <w:rPr>
          <w:rFonts w:hint="eastAsia" w:ascii="仿宋_GB2312" w:hAnsi="仿宋" w:eastAsia="仿宋_GB2312" w:cs="仿宋_GB2312"/>
          <w:bCs/>
          <w:color w:val="auto"/>
          <w:kern w:val="0"/>
          <w:sz w:val="32"/>
          <w:szCs w:val="32"/>
          <w:lang w:val="en-US" w:eastAsia="zh-CN"/>
        </w:rPr>
      </w:pPr>
      <w:r>
        <w:rPr>
          <w:rFonts w:hint="eastAsia" w:ascii="仿宋_GB2312" w:hAnsi="仿宋" w:eastAsia="仿宋_GB2312" w:cs="仿宋_GB2312"/>
          <w:bCs/>
          <w:color w:val="auto"/>
          <w:kern w:val="0"/>
          <w:sz w:val="32"/>
          <w:szCs w:val="32"/>
          <w:lang w:val="en-US" w:eastAsia="zh-CN"/>
        </w:rPr>
        <w:drawing>
          <wp:inline distT="0" distB="0" distL="114300" distR="114300">
            <wp:extent cx="4039235" cy="2439035"/>
            <wp:effectExtent l="0" t="0" r="18415" b="18415"/>
            <wp:docPr id="25" name="图片 2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2"/>
                    <pic:cNvPicPr>
                      <a:picLocks noChangeAspect="1"/>
                    </pic:cNvPicPr>
                  </pic:nvPicPr>
                  <pic:blipFill>
                    <a:blip r:embed="rId11"/>
                    <a:stretch>
                      <a:fillRect/>
                    </a:stretch>
                  </pic:blipFill>
                  <pic:spPr>
                    <a:xfrm>
                      <a:off x="0" y="0"/>
                      <a:ext cx="4039235" cy="2439035"/>
                    </a:xfrm>
                    <a:prstGeom prst="rect">
                      <a:avLst/>
                    </a:prstGeom>
                  </pic:spPr>
                </pic:pic>
              </a:graphicData>
            </a:graphic>
          </wp:inline>
        </w:drawing>
      </w:r>
    </w:p>
    <w:p>
      <w:pPr>
        <w:jc w:val="center"/>
        <w:rPr>
          <w:rFonts w:hint="eastAsia" w:ascii="仿宋_GB2312" w:hAnsi="仿宋" w:eastAsia="仿宋_GB2312" w:cs="仿宋_GB2312"/>
          <w:bCs/>
          <w:color w:val="auto"/>
          <w:kern w:val="0"/>
          <w:sz w:val="32"/>
          <w:szCs w:val="32"/>
          <w:lang w:val="en-US" w:eastAsia="zh-CN"/>
        </w:rPr>
      </w:pPr>
      <w:r>
        <w:rPr>
          <w:rFonts w:hint="eastAsia" w:ascii="仿宋_GB2312" w:hAnsi="仿宋" w:eastAsia="仿宋_GB2312" w:cs="仿宋_GB2312"/>
          <w:color w:val="auto"/>
          <w:kern w:val="0"/>
          <w:sz w:val="28"/>
          <w:szCs w:val="28"/>
        </w:rPr>
        <w:t>图</w:t>
      </w:r>
      <w:r>
        <w:rPr>
          <w:rFonts w:ascii="仿宋_GB2312" w:hAnsi="仿宋" w:eastAsia="仿宋_GB2312" w:cs="仿宋_GB2312"/>
          <w:color w:val="auto"/>
          <w:kern w:val="0"/>
          <w:sz w:val="28"/>
          <w:szCs w:val="28"/>
        </w:rPr>
        <w:t>2-</w:t>
      </w:r>
      <w:r>
        <w:rPr>
          <w:rFonts w:hint="eastAsia" w:ascii="仿宋_GB2312" w:hAnsi="仿宋" w:eastAsia="仿宋_GB2312" w:cs="仿宋_GB2312"/>
          <w:color w:val="auto"/>
          <w:kern w:val="0"/>
          <w:sz w:val="28"/>
          <w:szCs w:val="28"/>
          <w:lang w:val="en-US" w:eastAsia="zh-CN"/>
        </w:rPr>
        <w:t>5</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200" w:firstLine="320" w:firstLineChars="1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志愿团体找回用户名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ascii="仿宋_GB2312" w:hAnsi="仿宋" w:eastAsia="仿宋_GB2312" w:cs="仿宋_GB2312"/>
          <w:bCs/>
          <w:color w:val="auto"/>
          <w:kern w:val="0"/>
          <w:sz w:val="32"/>
          <w:szCs w:val="32"/>
        </w:rPr>
      </w:pPr>
      <w:r>
        <w:rPr>
          <w:rFonts w:hint="eastAsia" w:ascii="仿宋_GB2312" w:hAnsi="仿宋" w:eastAsia="仿宋_GB2312" w:cs="仿宋_GB2312"/>
          <w:bCs/>
          <w:color w:val="auto"/>
          <w:kern w:val="0"/>
          <w:sz w:val="32"/>
          <w:szCs w:val="32"/>
          <w:lang w:val="en-US" w:eastAsia="zh-CN"/>
        </w:rPr>
        <w:t>1.</w:t>
      </w:r>
      <w:r>
        <w:rPr>
          <w:rFonts w:hint="eastAsia" w:ascii="仿宋_GB2312" w:hAnsi="仿宋" w:eastAsia="仿宋_GB2312" w:cs="仿宋_GB2312"/>
          <w:bCs/>
          <w:color w:val="auto"/>
          <w:kern w:val="0"/>
          <w:sz w:val="32"/>
          <w:szCs w:val="32"/>
        </w:rPr>
        <w:t>点击登录页面下的“找回用户名”链接，进入找回用户名页面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Cs/>
          <w:color w:val="auto"/>
          <w:kern w:val="0"/>
          <w:sz w:val="32"/>
          <w:szCs w:val="32"/>
          <w:lang w:val="en-US" w:eastAsia="zh-CN"/>
        </w:rPr>
        <w:t>2.</w:t>
      </w:r>
      <w:r>
        <w:rPr>
          <w:rFonts w:hint="eastAsia" w:ascii="仿宋_GB2312" w:hAnsi="仿宋" w:eastAsia="仿宋_GB2312" w:cs="仿宋_GB2312"/>
          <w:bCs/>
          <w:color w:val="auto"/>
          <w:kern w:val="0"/>
          <w:sz w:val="32"/>
          <w:szCs w:val="32"/>
        </w:rPr>
        <w:t>选择用户类型：志愿</w:t>
      </w:r>
      <w:r>
        <w:rPr>
          <w:rFonts w:hint="eastAsia" w:ascii="仿宋_GB2312" w:hAnsi="仿宋" w:eastAsia="仿宋_GB2312" w:cs="仿宋_GB2312"/>
          <w:bCs/>
          <w:color w:val="auto"/>
          <w:kern w:val="0"/>
          <w:sz w:val="32"/>
          <w:szCs w:val="32"/>
          <w:lang w:eastAsia="zh-CN"/>
        </w:rPr>
        <w:t>团体</w:t>
      </w:r>
      <w:r>
        <w:rPr>
          <w:rFonts w:hint="eastAsia" w:ascii="仿宋_GB2312" w:hAnsi="仿宋" w:eastAsia="仿宋_GB2312" w:cs="仿宋_GB2312"/>
          <w:bCs/>
          <w:color w:val="auto"/>
          <w:kern w:val="0"/>
          <w:sz w:val="32"/>
          <w:szCs w:val="32"/>
        </w:rPr>
        <w:t>，输入</w:t>
      </w:r>
      <w:r>
        <w:rPr>
          <w:rFonts w:hint="eastAsia" w:ascii="仿宋_GB2312" w:hAnsi="仿宋" w:eastAsia="仿宋_GB2312" w:cs="仿宋_GB2312"/>
          <w:bCs/>
          <w:color w:val="auto"/>
          <w:kern w:val="0"/>
          <w:sz w:val="32"/>
          <w:szCs w:val="32"/>
          <w:lang w:eastAsia="zh-CN"/>
        </w:rPr>
        <w:t>团体名称</w:t>
      </w:r>
      <w:r>
        <w:rPr>
          <w:rFonts w:hint="eastAsia" w:ascii="仿宋_GB2312" w:hAnsi="仿宋" w:eastAsia="仿宋_GB2312" w:cs="仿宋_GB2312"/>
          <w:bCs/>
          <w:color w:val="auto"/>
          <w:kern w:val="0"/>
          <w:sz w:val="32"/>
          <w:szCs w:val="32"/>
        </w:rPr>
        <w:t>、</w:t>
      </w:r>
      <w:r>
        <w:rPr>
          <w:rFonts w:hint="eastAsia" w:ascii="仿宋_GB2312" w:hAnsi="仿宋" w:eastAsia="仿宋_GB2312" w:cs="仿宋_GB2312"/>
          <w:bCs/>
          <w:color w:val="auto"/>
          <w:kern w:val="0"/>
          <w:sz w:val="32"/>
          <w:szCs w:val="32"/>
          <w:lang w:eastAsia="zh-CN"/>
        </w:rPr>
        <w:t>负责人姓名及负责人证件号码</w:t>
      </w:r>
      <w:r>
        <w:rPr>
          <w:rFonts w:hint="eastAsia" w:ascii="仿宋_GB2312" w:hAnsi="仿宋" w:eastAsia="仿宋_GB2312" w:cs="仿宋_GB2312"/>
          <w:color w:val="auto"/>
          <w:kern w:val="0"/>
          <w:sz w:val="32"/>
          <w:szCs w:val="32"/>
        </w:rPr>
        <w:t>（图</w:t>
      </w:r>
      <w:r>
        <w:rPr>
          <w:rFonts w:ascii="仿宋_GB2312" w:hAnsi="仿宋" w:eastAsia="仿宋_GB2312" w:cs="仿宋_GB2312"/>
          <w:color w:val="auto"/>
          <w:kern w:val="0"/>
          <w:sz w:val="32"/>
          <w:szCs w:val="32"/>
        </w:rPr>
        <w:t>2-</w:t>
      </w:r>
      <w:r>
        <w:rPr>
          <w:rFonts w:hint="eastAsia" w:ascii="仿宋_GB2312" w:hAnsi="仿宋" w:eastAsia="仿宋_GB2312" w:cs="仿宋_GB2312"/>
          <w:color w:val="auto"/>
          <w:kern w:val="0"/>
          <w:sz w:val="32"/>
          <w:szCs w:val="32"/>
          <w:lang w:val="en-US" w:eastAsia="zh-CN"/>
        </w:rPr>
        <w:t>6</w:t>
      </w:r>
      <w:r>
        <w:rPr>
          <w:rFonts w:hint="eastAsia" w:ascii="仿宋_GB2312" w:hAnsi="仿宋" w:eastAsia="仿宋_GB2312" w:cs="仿宋_GB2312"/>
          <w:color w:val="auto"/>
          <w:kern w:val="0"/>
          <w:sz w:val="32"/>
          <w:szCs w:val="32"/>
        </w:rPr>
        <w:t>）</w:t>
      </w:r>
    </w:p>
    <w:p>
      <w:pPr>
        <w:numPr>
          <w:ilvl w:val="0"/>
          <w:numId w:val="0"/>
        </w:numPr>
        <w:jc w:val="both"/>
        <w:rPr>
          <w:rFonts w:hint="eastAsia" w:ascii="仿宋_GB2312" w:hAnsi="仿宋" w:eastAsia="仿宋_GB2312" w:cs="仿宋_GB2312"/>
          <w:b/>
          <w:bCs/>
          <w:color w:val="auto"/>
          <w:kern w:val="0"/>
          <w:sz w:val="32"/>
          <w:szCs w:val="32"/>
          <w:lang w:val="en-US" w:eastAsia="zh-CN"/>
        </w:rPr>
      </w:pPr>
      <w:r>
        <w:rPr>
          <w:color w:val="auto"/>
        </w:rPr>
        <w:drawing>
          <wp:inline distT="0" distB="0" distL="114300" distR="114300">
            <wp:extent cx="5108575" cy="2946400"/>
            <wp:effectExtent l="0" t="0" r="15875"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108575" cy="2946400"/>
                    </a:xfrm>
                    <a:prstGeom prst="rect">
                      <a:avLst/>
                    </a:prstGeom>
                    <a:noFill/>
                    <a:ln w="9525">
                      <a:noFill/>
                    </a:ln>
                  </pic:spPr>
                </pic:pic>
              </a:graphicData>
            </a:graphic>
          </wp:inline>
        </w:drawing>
      </w:r>
    </w:p>
    <w:p>
      <w:pPr>
        <w:jc w:val="center"/>
        <w:rPr>
          <w:rFonts w:hint="eastAsia" w:ascii="仿宋_GB2312" w:hAnsi="仿宋" w:eastAsia="仿宋_GB2312" w:cs="仿宋_GB2312"/>
          <w:b/>
          <w:bCs/>
          <w:color w:val="auto"/>
          <w:kern w:val="0"/>
          <w:sz w:val="32"/>
          <w:szCs w:val="32"/>
          <w:lang w:val="en-US" w:eastAsia="zh-CN"/>
        </w:rPr>
      </w:pPr>
      <w:r>
        <w:rPr>
          <w:rFonts w:hint="eastAsia" w:ascii="仿宋_GB2312" w:hAnsi="仿宋" w:eastAsia="仿宋_GB2312" w:cs="仿宋_GB2312"/>
          <w:color w:val="auto"/>
          <w:kern w:val="0"/>
          <w:sz w:val="28"/>
          <w:szCs w:val="28"/>
        </w:rPr>
        <w:t>图</w:t>
      </w:r>
      <w:r>
        <w:rPr>
          <w:rFonts w:ascii="仿宋_GB2312" w:hAnsi="仿宋" w:eastAsia="仿宋_GB2312" w:cs="仿宋_GB2312"/>
          <w:color w:val="auto"/>
          <w:kern w:val="0"/>
          <w:sz w:val="28"/>
          <w:szCs w:val="28"/>
        </w:rPr>
        <w:t>2-</w:t>
      </w:r>
      <w:r>
        <w:rPr>
          <w:rFonts w:hint="eastAsia" w:ascii="仿宋_GB2312" w:hAnsi="仿宋" w:eastAsia="仿宋_GB2312" w:cs="仿宋_GB2312"/>
          <w:color w:val="auto"/>
          <w:kern w:val="0"/>
          <w:sz w:val="28"/>
          <w:szCs w:val="28"/>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ascii="仿宋_GB2312" w:hAnsi="仿宋" w:eastAsia="仿宋_GB2312" w:cs="仿宋_GB2312"/>
          <w:color w:val="auto"/>
          <w:kern w:val="0"/>
          <w:sz w:val="32"/>
          <w:szCs w:val="32"/>
        </w:rPr>
      </w:pPr>
      <w:r>
        <w:rPr>
          <w:rFonts w:hint="eastAsia" w:ascii="仿宋_GB2312" w:hAnsi="仿宋" w:eastAsia="仿宋_GB2312" w:cs="仿宋_GB2312"/>
          <w:bCs/>
          <w:color w:val="auto"/>
          <w:kern w:val="0"/>
          <w:sz w:val="32"/>
          <w:szCs w:val="32"/>
          <w:lang w:val="en-US" w:eastAsia="zh-CN"/>
        </w:rPr>
        <w:t>3.</w:t>
      </w:r>
      <w:r>
        <w:rPr>
          <w:rFonts w:hint="eastAsia" w:ascii="仿宋_GB2312" w:hAnsi="仿宋" w:eastAsia="仿宋_GB2312" w:cs="仿宋_GB2312"/>
          <w:bCs/>
          <w:color w:val="auto"/>
          <w:kern w:val="0"/>
          <w:sz w:val="32"/>
          <w:szCs w:val="32"/>
        </w:rPr>
        <w:t>点击“提交”按钮，即可显示志愿</w:t>
      </w:r>
      <w:r>
        <w:rPr>
          <w:rFonts w:hint="eastAsia" w:ascii="仿宋_GB2312" w:hAnsi="仿宋" w:eastAsia="仿宋_GB2312" w:cs="仿宋_GB2312"/>
          <w:bCs/>
          <w:color w:val="auto"/>
          <w:kern w:val="0"/>
          <w:sz w:val="32"/>
          <w:szCs w:val="32"/>
          <w:lang w:eastAsia="zh-CN"/>
        </w:rPr>
        <w:t>团体</w:t>
      </w:r>
      <w:r>
        <w:rPr>
          <w:rFonts w:hint="eastAsia" w:ascii="仿宋_GB2312" w:hAnsi="仿宋" w:eastAsia="仿宋_GB2312" w:cs="仿宋_GB2312"/>
          <w:bCs/>
          <w:color w:val="auto"/>
          <w:kern w:val="0"/>
          <w:sz w:val="32"/>
          <w:szCs w:val="32"/>
        </w:rPr>
        <w:t>的用户名</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仿宋_GB2312" w:hAnsi="仿宋" w:eastAsia="仿宋_GB2312" w:cs="仿宋_GB2312"/>
          <w:color w:val="auto"/>
          <w:kern w:val="0"/>
          <w:sz w:val="32"/>
          <w:szCs w:val="32"/>
        </w:rPr>
      </w:pPr>
      <w:r>
        <w:rPr>
          <w:rFonts w:ascii="仿宋_GB2312" w:hAnsi="仿宋" w:eastAsia="仿宋_GB2312" w:cs="仿宋_GB2312"/>
          <w:color w:val="auto"/>
          <w:kern w:val="0"/>
          <w:sz w:val="32"/>
          <w:szCs w:val="32"/>
        </w:rPr>
        <w:t xml:space="preserve"> </w:t>
      </w:r>
      <w:r>
        <w:rPr>
          <w:rFonts w:hint="eastAsia" w:ascii="仿宋_GB2312" w:hAnsi="仿宋" w:eastAsia="仿宋_GB2312" w:cs="仿宋_GB2312"/>
          <w:color w:val="auto"/>
          <w:kern w:val="0"/>
          <w:sz w:val="32"/>
          <w:szCs w:val="32"/>
          <w:lang w:val="en-US" w:eastAsia="zh-CN"/>
        </w:rPr>
        <w:t xml:space="preserve">  </w:t>
      </w:r>
      <w:r>
        <w:rPr>
          <w:rFonts w:hint="eastAsia" w:ascii="仿宋_GB2312" w:hAnsi="仿宋" w:eastAsia="仿宋_GB2312" w:cs="仿宋_GB2312"/>
          <w:color w:val="auto"/>
          <w:kern w:val="0"/>
          <w:sz w:val="32"/>
          <w:szCs w:val="32"/>
        </w:rPr>
        <w:t>（三）</w:t>
      </w:r>
      <w:r>
        <w:rPr>
          <w:rFonts w:hint="eastAsia" w:ascii="仿宋_GB2312" w:hAnsi="仿宋" w:eastAsia="仿宋_GB2312" w:cs="仿宋_GB2312"/>
          <w:bCs/>
          <w:color w:val="auto"/>
          <w:kern w:val="0"/>
          <w:sz w:val="32"/>
          <w:szCs w:val="32"/>
        </w:rPr>
        <w:t>志愿者找回密码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 w:eastAsia="仿宋_GB2312" w:cs="仿宋_GB2312"/>
          <w:bCs/>
          <w:color w:val="auto"/>
          <w:kern w:val="0"/>
          <w:sz w:val="32"/>
          <w:szCs w:val="32"/>
        </w:rPr>
      </w:pPr>
      <w:r>
        <w:rPr>
          <w:rFonts w:ascii="仿宋_GB2312" w:hAnsi="仿宋" w:eastAsia="仿宋_GB2312" w:cs="仿宋_GB2312"/>
          <w:bCs/>
          <w:color w:val="auto"/>
          <w:kern w:val="0"/>
          <w:sz w:val="32"/>
          <w:szCs w:val="32"/>
        </w:rPr>
        <w:t>1</w:t>
      </w:r>
      <w:r>
        <w:rPr>
          <w:rFonts w:hint="eastAsia" w:ascii="仿宋_GB2312" w:hAnsi="仿宋" w:eastAsia="仿宋_GB2312" w:cs="仿宋_GB2312"/>
          <w:bCs/>
          <w:color w:val="auto"/>
          <w:kern w:val="0"/>
          <w:sz w:val="32"/>
          <w:szCs w:val="32"/>
          <w:lang w:val="en-US" w:eastAsia="zh-CN"/>
        </w:rPr>
        <w:t>.</w:t>
      </w:r>
      <w:r>
        <w:rPr>
          <w:rFonts w:hint="eastAsia" w:ascii="仿宋_GB2312" w:hAnsi="仿宋" w:eastAsia="仿宋_GB2312" w:cs="仿宋_GB2312"/>
          <w:bCs/>
          <w:color w:val="auto"/>
          <w:kern w:val="0"/>
          <w:sz w:val="32"/>
          <w:szCs w:val="32"/>
        </w:rPr>
        <w:t>点击登录页面下的“忘记密码”链接，进入找回密码页面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hAnsi="仿宋" w:eastAsia="仿宋_GB2312" w:cs="仿宋_GB2312"/>
          <w:bCs/>
          <w:color w:val="auto"/>
          <w:kern w:val="0"/>
          <w:sz w:val="32"/>
          <w:szCs w:val="32"/>
        </w:rPr>
      </w:pPr>
      <w:r>
        <w:rPr>
          <w:rFonts w:ascii="仿宋_GB2312" w:hAnsi="仿宋" w:eastAsia="仿宋_GB2312" w:cs="仿宋_GB2312"/>
          <w:bCs/>
          <w:color w:val="auto"/>
          <w:kern w:val="0"/>
          <w:sz w:val="32"/>
          <w:szCs w:val="32"/>
        </w:rPr>
        <w:t>2</w:t>
      </w:r>
      <w:r>
        <w:rPr>
          <w:rFonts w:hint="eastAsia" w:ascii="仿宋_GB2312" w:hAnsi="仿宋" w:eastAsia="仿宋_GB2312" w:cs="仿宋_GB2312"/>
          <w:bCs/>
          <w:color w:val="auto"/>
          <w:kern w:val="0"/>
          <w:sz w:val="32"/>
          <w:szCs w:val="32"/>
          <w:lang w:val="en-US" w:eastAsia="zh-CN"/>
        </w:rPr>
        <w:t>.</w:t>
      </w:r>
      <w:r>
        <w:rPr>
          <w:rFonts w:hint="eastAsia" w:ascii="仿宋_GB2312" w:hAnsi="仿宋" w:eastAsia="仿宋_GB2312" w:cs="仿宋_GB2312"/>
          <w:bCs/>
          <w:color w:val="auto"/>
          <w:kern w:val="0"/>
          <w:sz w:val="32"/>
          <w:szCs w:val="32"/>
        </w:rPr>
        <w:t>输入志愿</w:t>
      </w:r>
      <w:r>
        <w:rPr>
          <w:rFonts w:hint="eastAsia" w:ascii="仿宋_GB2312" w:hAnsi="仿宋" w:eastAsia="仿宋_GB2312" w:cs="仿宋_GB2312"/>
          <w:bCs/>
          <w:color w:val="auto"/>
          <w:kern w:val="0"/>
          <w:sz w:val="32"/>
          <w:szCs w:val="32"/>
          <w:lang w:eastAsia="zh-CN"/>
        </w:rPr>
        <w:t>团体的</w:t>
      </w:r>
      <w:r>
        <w:rPr>
          <w:rFonts w:hint="eastAsia" w:ascii="仿宋_GB2312" w:hAnsi="仿宋" w:eastAsia="仿宋_GB2312" w:cs="仿宋_GB2312"/>
          <w:bCs/>
          <w:color w:val="auto"/>
          <w:kern w:val="0"/>
          <w:sz w:val="32"/>
          <w:szCs w:val="32"/>
        </w:rPr>
        <w:t>用户名及注册邮箱</w:t>
      </w:r>
      <w:r>
        <w:rPr>
          <w:rFonts w:hint="eastAsia" w:ascii="仿宋_GB2312" w:hAnsi="仿宋" w:eastAsia="仿宋_GB2312" w:cs="仿宋_GB2312"/>
          <w:color w:val="auto"/>
          <w:kern w:val="0"/>
          <w:sz w:val="32"/>
          <w:szCs w:val="32"/>
        </w:rPr>
        <w:t>（图</w:t>
      </w:r>
      <w:r>
        <w:rPr>
          <w:rFonts w:ascii="仿宋_GB2312" w:hAnsi="仿宋" w:eastAsia="仿宋_GB2312" w:cs="仿宋_GB2312"/>
          <w:color w:val="auto"/>
          <w:kern w:val="0"/>
          <w:sz w:val="32"/>
          <w:szCs w:val="32"/>
        </w:rPr>
        <w:t>2-</w:t>
      </w:r>
      <w:r>
        <w:rPr>
          <w:rFonts w:hint="eastAsia" w:ascii="仿宋_GB2312" w:hAnsi="仿宋" w:eastAsia="仿宋_GB2312" w:cs="仿宋_GB2312"/>
          <w:color w:val="auto"/>
          <w:kern w:val="0"/>
          <w:sz w:val="32"/>
          <w:szCs w:val="32"/>
          <w:lang w:val="en-US" w:eastAsia="zh-CN"/>
        </w:rPr>
        <w:t>7</w:t>
      </w:r>
      <w:r>
        <w:rPr>
          <w:rFonts w:hint="eastAsia" w:ascii="仿宋_GB2312" w:hAnsi="仿宋" w:eastAsia="仿宋_GB2312" w:cs="仿宋_GB2312"/>
          <w:color w:val="auto"/>
          <w:kern w:val="0"/>
          <w:sz w:val="32"/>
          <w:szCs w:val="32"/>
        </w:rPr>
        <w:t>）</w:t>
      </w:r>
    </w:p>
    <w:p>
      <w:pPr>
        <w:jc w:val="center"/>
        <w:rPr>
          <w:rFonts w:hint="eastAsia" w:ascii="仿宋_GB2312" w:hAnsi="仿宋" w:eastAsia="仿宋_GB2312" w:cs="仿宋_GB2312"/>
          <w:color w:val="auto"/>
          <w:kern w:val="0"/>
          <w:sz w:val="28"/>
          <w:szCs w:val="28"/>
          <w:lang w:eastAsia="zh-CN"/>
        </w:rPr>
      </w:pPr>
      <w:r>
        <w:rPr>
          <w:rFonts w:ascii="仿宋_GB2312" w:hAnsi="仿宋" w:eastAsia="仿宋_GB2312" w:cs="仿宋_GB2312"/>
          <w:color w:val="auto"/>
          <w:kern w:val="0"/>
          <w:sz w:val="28"/>
          <w:szCs w:val="28"/>
        </w:rPr>
        <w:drawing>
          <wp:inline distT="0" distB="0" distL="114300" distR="114300">
            <wp:extent cx="5229225" cy="256222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229225" cy="2562225"/>
                    </a:xfrm>
                    <a:prstGeom prst="rect">
                      <a:avLst/>
                    </a:prstGeom>
                    <a:noFill/>
                    <a:ln w="9525">
                      <a:noFill/>
                    </a:ln>
                  </pic:spPr>
                </pic:pic>
              </a:graphicData>
            </a:graphic>
          </wp:inline>
        </w:drawing>
      </w:r>
      <w:r>
        <w:rPr>
          <w:rFonts w:hint="eastAsia" w:ascii="仿宋_GB2312" w:hAnsi="仿宋" w:eastAsia="仿宋_GB2312" w:cs="仿宋_GB2312"/>
          <w:color w:val="auto"/>
          <w:kern w:val="0"/>
          <w:sz w:val="28"/>
          <w:szCs w:val="28"/>
        </w:rPr>
        <w:t>图</w:t>
      </w:r>
      <w:r>
        <w:rPr>
          <w:rFonts w:ascii="仿宋_GB2312" w:hAnsi="仿宋" w:eastAsia="仿宋_GB2312" w:cs="仿宋_GB2312"/>
          <w:color w:val="auto"/>
          <w:kern w:val="0"/>
          <w:sz w:val="28"/>
          <w:szCs w:val="28"/>
        </w:rPr>
        <w:t>2-</w:t>
      </w:r>
      <w:r>
        <w:rPr>
          <w:rFonts w:hint="eastAsia" w:ascii="仿宋_GB2312" w:hAnsi="仿宋" w:eastAsia="仿宋_GB2312" w:cs="仿宋_GB2312"/>
          <w:color w:val="auto"/>
          <w:kern w:val="0"/>
          <w:sz w:val="28"/>
          <w:szCs w:val="28"/>
          <w:lang w:val="en-US" w:eastAsia="zh-CN"/>
        </w:rPr>
        <w:t>7</w:t>
      </w:r>
    </w:p>
    <w:p>
      <w:pPr>
        <w:ind w:firstLine="640" w:firstLineChars="200"/>
        <w:rPr>
          <w:rFonts w:ascii="仿宋_GB2312" w:hAnsi="仿宋" w:eastAsia="仿宋_GB2312" w:cs="仿宋_GB2312"/>
          <w:bCs/>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s="仿宋_GB2312"/>
          <w:bCs/>
          <w:color w:val="auto"/>
          <w:kern w:val="0"/>
          <w:sz w:val="32"/>
          <w:szCs w:val="32"/>
        </w:rPr>
      </w:pPr>
      <w:r>
        <w:rPr>
          <w:rFonts w:ascii="仿宋_GB2312" w:hAnsi="仿宋" w:eastAsia="仿宋_GB2312" w:cs="仿宋_GB2312"/>
          <w:bCs/>
          <w:color w:val="auto"/>
          <w:kern w:val="0"/>
          <w:sz w:val="32"/>
          <w:szCs w:val="32"/>
        </w:rPr>
        <w:t>3</w:t>
      </w:r>
      <w:r>
        <w:rPr>
          <w:rFonts w:hint="eastAsia" w:ascii="仿宋_GB2312" w:hAnsi="仿宋" w:eastAsia="仿宋_GB2312" w:cs="仿宋_GB2312"/>
          <w:bCs/>
          <w:color w:val="auto"/>
          <w:kern w:val="0"/>
          <w:sz w:val="32"/>
          <w:szCs w:val="32"/>
          <w:lang w:val="en-US" w:eastAsia="zh-CN"/>
        </w:rPr>
        <w:t>.</w:t>
      </w:r>
      <w:r>
        <w:rPr>
          <w:rFonts w:hint="eastAsia" w:ascii="仿宋_GB2312" w:hAnsi="仿宋" w:eastAsia="仿宋_GB2312" w:cs="仿宋_GB2312"/>
          <w:bCs/>
          <w:color w:val="auto"/>
          <w:kern w:val="0"/>
          <w:sz w:val="32"/>
          <w:szCs w:val="32"/>
        </w:rPr>
        <w:t>点击“提交”按钮，系统自动下发一封密码重置邮件到注册时的邮箱，进入邮箱，按提示信息进行密码重置即可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 w:eastAsia="仿宋_GB2312" w:cs="仿宋_GB2312"/>
          <w:b/>
          <w:bCs/>
          <w:color w:val="auto"/>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仿宋_GB2312" w:hAnsi="仿宋" w:eastAsia="仿宋_GB2312" w:cs="仿宋_GB2312"/>
          <w:b/>
          <w:color w:val="auto"/>
          <w:kern w:val="0"/>
          <w:sz w:val="32"/>
          <w:szCs w:val="32"/>
        </w:rPr>
      </w:pPr>
      <w:r>
        <w:rPr>
          <w:rFonts w:hint="eastAsia" w:ascii="黑体" w:hAnsi="黑体" w:eastAsia="黑体" w:cs="黑体"/>
          <w:b/>
          <w:bCs/>
          <w:color w:val="auto"/>
          <w:kern w:val="0"/>
          <w:sz w:val="32"/>
          <w:szCs w:val="32"/>
          <w:lang w:val="en-US" w:eastAsia="zh-CN"/>
        </w:rPr>
        <w:t>三、志愿团体用户中心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eastAsia" w:ascii="仿宋_GB2312" w:hAnsi="仿宋" w:eastAsia="仿宋_GB2312" w:cs="仿宋_GB2312"/>
          <w:b w:val="0"/>
          <w:bCs/>
          <w:color w:val="auto"/>
          <w:kern w:val="0"/>
          <w:sz w:val="32"/>
          <w:szCs w:val="32"/>
          <w:lang w:val="en-US" w:eastAsia="zh-CN"/>
        </w:rPr>
      </w:pPr>
      <w:r>
        <w:rPr>
          <w:rFonts w:hint="eastAsia" w:ascii="仿宋_GB2312" w:hAnsi="仿宋" w:eastAsia="仿宋_GB2312" w:cs="仿宋_GB2312"/>
          <w:b w:val="0"/>
          <w:bCs/>
          <w:color w:val="auto"/>
          <w:kern w:val="0"/>
          <w:sz w:val="32"/>
          <w:szCs w:val="32"/>
          <w:lang w:val="en-US" w:eastAsia="zh-CN"/>
        </w:rPr>
        <w:t xml:space="preserve">  （一）修改资料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1.点击左侧菜单“修改资料”，进入修改资料页面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2.修改志愿团体各项信息并进行完善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3.资料修改完成后，点击“保存修改”按钮，即可成功保存修改后的各项信息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注：用户名、团体ID、志愿团体名称和联络团体不可修改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（二）站内信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color w:val="auto"/>
          <w:kern w:val="0"/>
          <w:sz w:val="32"/>
          <w:szCs w:val="32"/>
        </w:rPr>
      </w:pPr>
      <w:r>
        <w:rPr>
          <w:rFonts w:hint="eastAsia" w:ascii="仿宋_GB2312" w:hAnsi="仿宋" w:eastAsia="仿宋_GB2312" w:cs="仿宋_GB2312"/>
          <w:color w:val="auto"/>
          <w:kern w:val="0"/>
          <w:sz w:val="32"/>
          <w:szCs w:val="32"/>
        </w:rPr>
        <w:t>1</w:t>
      </w:r>
      <w:r>
        <w:rPr>
          <w:rFonts w:hint="eastAsia" w:ascii="仿宋_GB2312" w:hAnsi="仿宋" w:eastAsia="仿宋_GB2312" w:cs="仿宋_GB2312"/>
          <w:color w:val="auto"/>
          <w:kern w:val="0"/>
          <w:sz w:val="32"/>
          <w:szCs w:val="32"/>
          <w:lang w:val="en-US" w:eastAsia="zh-CN"/>
        </w:rPr>
        <w:t>.</w:t>
      </w:r>
      <w:r>
        <w:rPr>
          <w:rFonts w:hint="eastAsia" w:ascii="仿宋_GB2312" w:hAnsi="仿宋" w:eastAsia="仿宋_GB2312" w:cs="仿宋_GB2312"/>
          <w:color w:val="auto"/>
          <w:kern w:val="0"/>
          <w:sz w:val="32"/>
          <w:szCs w:val="32"/>
        </w:rPr>
        <w:t>点击左侧菜单“站内信”，进入站内信息页面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color w:val="auto"/>
          <w:kern w:val="0"/>
          <w:sz w:val="32"/>
          <w:szCs w:val="32"/>
        </w:rPr>
      </w:pPr>
      <w:r>
        <w:rPr>
          <w:rFonts w:hint="eastAsia" w:ascii="仿宋_GB2312" w:hAnsi="仿宋" w:eastAsia="仿宋_GB2312" w:cs="仿宋_GB2312"/>
          <w:color w:val="auto"/>
          <w:kern w:val="0"/>
          <w:sz w:val="32"/>
          <w:szCs w:val="32"/>
        </w:rPr>
        <w:t>2</w:t>
      </w:r>
      <w:r>
        <w:rPr>
          <w:rFonts w:hint="eastAsia" w:ascii="仿宋_GB2312" w:hAnsi="仿宋" w:eastAsia="仿宋_GB2312" w:cs="仿宋_GB2312"/>
          <w:color w:val="auto"/>
          <w:kern w:val="0"/>
          <w:sz w:val="32"/>
          <w:szCs w:val="32"/>
          <w:lang w:val="en-US" w:eastAsia="zh-CN"/>
        </w:rPr>
        <w:t>.</w:t>
      </w:r>
      <w:r>
        <w:rPr>
          <w:rFonts w:hint="eastAsia" w:ascii="仿宋_GB2312" w:hAnsi="仿宋" w:eastAsia="仿宋_GB2312" w:cs="仿宋_GB2312"/>
          <w:color w:val="auto"/>
          <w:kern w:val="0"/>
          <w:sz w:val="32"/>
          <w:szCs w:val="32"/>
        </w:rPr>
        <w:t>分别点击“收件箱”</w:t>
      </w:r>
      <w:r>
        <w:rPr>
          <w:rFonts w:hint="eastAsia" w:ascii="仿宋_GB2312" w:hAnsi="仿宋" w:eastAsia="仿宋_GB2312" w:cs="仿宋_GB2312"/>
          <w:color w:val="auto"/>
          <w:kern w:val="0"/>
          <w:sz w:val="32"/>
          <w:szCs w:val="32"/>
          <w:lang w:eastAsia="zh-CN"/>
        </w:rPr>
        <w:t>、</w:t>
      </w:r>
      <w:r>
        <w:rPr>
          <w:rFonts w:hint="eastAsia" w:ascii="仿宋_GB2312" w:hAnsi="仿宋" w:eastAsia="仿宋_GB2312" w:cs="仿宋_GB2312"/>
          <w:color w:val="auto"/>
          <w:kern w:val="0"/>
          <w:sz w:val="32"/>
          <w:szCs w:val="32"/>
        </w:rPr>
        <w:t>“发件箱”</w:t>
      </w:r>
      <w:r>
        <w:rPr>
          <w:rFonts w:hint="eastAsia" w:ascii="仿宋_GB2312" w:hAnsi="仿宋" w:eastAsia="仿宋_GB2312" w:cs="仿宋_GB2312"/>
          <w:color w:val="auto"/>
          <w:kern w:val="0"/>
          <w:sz w:val="32"/>
          <w:szCs w:val="32"/>
          <w:lang w:eastAsia="zh-CN"/>
        </w:rPr>
        <w:t>、</w:t>
      </w:r>
      <w:r>
        <w:rPr>
          <w:rFonts w:hint="eastAsia" w:ascii="仿宋_GB2312" w:hAnsi="仿宋" w:eastAsia="仿宋_GB2312" w:cs="仿宋_GB2312"/>
          <w:color w:val="auto"/>
          <w:kern w:val="0"/>
          <w:sz w:val="32"/>
          <w:szCs w:val="32"/>
        </w:rPr>
        <w:t>“发站内信”选项卡，可进入各个页面，实现各个页面功能的操作（图</w:t>
      </w:r>
      <w:r>
        <w:rPr>
          <w:rFonts w:hint="eastAsia" w:ascii="仿宋_GB2312" w:hAnsi="仿宋" w:eastAsia="仿宋_GB2312" w:cs="仿宋_GB2312"/>
          <w:color w:val="auto"/>
          <w:kern w:val="0"/>
          <w:sz w:val="32"/>
          <w:szCs w:val="32"/>
          <w:lang w:val="en-US" w:eastAsia="zh-CN"/>
        </w:rPr>
        <w:t>3</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1</w:t>
      </w:r>
      <w:r>
        <w:rPr>
          <w:rFonts w:hint="eastAsia" w:ascii="仿宋_GB2312" w:hAnsi="仿宋" w:eastAsia="仿宋_GB2312" w:cs="仿宋_GB2312"/>
          <w:color w:val="auto"/>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color w:val="auto"/>
          <w:kern w:val="0"/>
          <w:sz w:val="32"/>
          <w:szCs w:val="32"/>
        </w:rPr>
        <w:t>注：可实现同一分站内志愿者或志愿团体互发站内信息</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仿宋_GB2312" w:hAnsi="仿宋" w:eastAsia="仿宋_GB2312" w:cs="仿宋_GB2312"/>
          <w:b w:val="0"/>
          <w:bCs w:val="0"/>
          <w:color w:val="auto"/>
          <w:kern w:val="0"/>
          <w:sz w:val="32"/>
          <w:szCs w:val="32"/>
          <w:lang w:val="en-US" w:eastAsia="zh-CN"/>
        </w:rPr>
      </w:pPr>
      <w:r>
        <w:rPr>
          <w:color w:val="auto"/>
        </w:rPr>
        <w:drawing>
          <wp:inline distT="0" distB="0" distL="114300" distR="114300">
            <wp:extent cx="5269230" cy="3850640"/>
            <wp:effectExtent l="0" t="0" r="7620" b="165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269230" cy="3850640"/>
                    </a:xfrm>
                    <a:prstGeom prst="rect">
                      <a:avLst/>
                    </a:prstGeom>
                    <a:noFill/>
                    <a:ln w="9525">
                      <a:noFill/>
                    </a:ln>
                  </pic:spPr>
                </pic:pic>
              </a:graphicData>
            </a:graphic>
          </wp:inline>
        </w:drawing>
      </w:r>
    </w:p>
    <w:p>
      <w:pPr>
        <w:numPr>
          <w:ilvl w:val="0"/>
          <w:numId w:val="0"/>
        </w:numPr>
        <w:jc w:val="center"/>
        <w:rPr>
          <w:rFonts w:hint="eastAsia" w:ascii="仿宋_GB2312" w:hAnsi="仿宋" w:eastAsia="仿宋_GB2312" w:cs="仿宋_GB2312"/>
          <w:b/>
          <w:bCs/>
          <w:color w:val="auto"/>
          <w:kern w:val="0"/>
          <w:sz w:val="32"/>
          <w:szCs w:val="3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3</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0"/>
        <w:jc w:val="both"/>
        <w:textAlignment w:val="auto"/>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（三）我的培训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color w:val="auto"/>
          <w:kern w:val="0"/>
          <w:sz w:val="32"/>
          <w:szCs w:val="32"/>
        </w:rPr>
      </w:pPr>
      <w:r>
        <w:rPr>
          <w:rFonts w:hint="eastAsia" w:ascii="仿宋_GB2312" w:hAnsi="仿宋" w:eastAsia="仿宋_GB2312" w:cs="仿宋_GB2312"/>
          <w:color w:val="auto"/>
          <w:kern w:val="0"/>
          <w:sz w:val="32"/>
          <w:szCs w:val="32"/>
        </w:rPr>
        <w:t>1</w:t>
      </w:r>
      <w:r>
        <w:rPr>
          <w:rFonts w:hint="eastAsia" w:ascii="仿宋_GB2312" w:hAnsi="仿宋" w:eastAsia="仿宋_GB2312" w:cs="仿宋_GB2312"/>
          <w:color w:val="auto"/>
          <w:kern w:val="0"/>
          <w:sz w:val="32"/>
          <w:szCs w:val="32"/>
          <w:lang w:val="en-US" w:eastAsia="zh-CN"/>
        </w:rPr>
        <w:t>.</w:t>
      </w:r>
      <w:r>
        <w:rPr>
          <w:rFonts w:hint="eastAsia" w:ascii="仿宋_GB2312" w:hAnsi="仿宋" w:eastAsia="仿宋_GB2312" w:cs="仿宋_GB2312"/>
          <w:color w:val="auto"/>
          <w:kern w:val="0"/>
          <w:sz w:val="32"/>
          <w:szCs w:val="32"/>
        </w:rPr>
        <w:t>点击左侧菜单“</w:t>
      </w:r>
      <w:r>
        <w:rPr>
          <w:rFonts w:hint="eastAsia" w:ascii="仿宋_GB2312" w:hAnsi="仿宋" w:eastAsia="仿宋_GB2312" w:cs="仿宋_GB2312"/>
          <w:b w:val="0"/>
          <w:bCs w:val="0"/>
          <w:color w:val="auto"/>
          <w:kern w:val="0"/>
          <w:sz w:val="32"/>
          <w:szCs w:val="32"/>
          <w:lang w:val="en-US" w:eastAsia="zh-CN"/>
        </w:rPr>
        <w:t>我的培训</w:t>
      </w:r>
      <w:r>
        <w:rPr>
          <w:rFonts w:hint="eastAsia" w:ascii="仿宋_GB2312" w:hAnsi="仿宋" w:eastAsia="仿宋_GB2312" w:cs="仿宋_GB2312"/>
          <w:color w:val="auto"/>
          <w:kern w:val="0"/>
          <w:sz w:val="32"/>
          <w:szCs w:val="32"/>
        </w:rPr>
        <w:t>”，进入</w:t>
      </w:r>
      <w:r>
        <w:rPr>
          <w:rFonts w:hint="eastAsia" w:ascii="仿宋_GB2312" w:hAnsi="仿宋" w:eastAsia="仿宋_GB2312" w:cs="仿宋_GB2312"/>
          <w:color w:val="auto"/>
          <w:kern w:val="0"/>
          <w:sz w:val="32"/>
          <w:szCs w:val="32"/>
          <w:lang w:eastAsia="zh-CN"/>
        </w:rPr>
        <w:t>培训信息</w:t>
      </w:r>
      <w:r>
        <w:rPr>
          <w:rFonts w:hint="eastAsia" w:ascii="仿宋_GB2312" w:hAnsi="仿宋" w:eastAsia="仿宋_GB2312" w:cs="仿宋_GB2312"/>
          <w:color w:val="auto"/>
          <w:kern w:val="0"/>
          <w:sz w:val="32"/>
          <w:szCs w:val="32"/>
        </w:rPr>
        <w:t>页面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color w:val="auto"/>
          <w:kern w:val="0"/>
          <w:sz w:val="32"/>
          <w:szCs w:val="32"/>
          <w:lang w:eastAsia="zh-CN"/>
        </w:rPr>
      </w:pPr>
      <w:r>
        <w:rPr>
          <w:rFonts w:hint="eastAsia" w:ascii="仿宋_GB2312" w:hAnsi="仿宋" w:eastAsia="仿宋_GB2312" w:cs="仿宋_GB2312"/>
          <w:color w:val="auto"/>
          <w:kern w:val="0"/>
          <w:sz w:val="32"/>
          <w:szCs w:val="32"/>
        </w:rPr>
        <w:t>2</w:t>
      </w:r>
      <w:r>
        <w:rPr>
          <w:rFonts w:hint="eastAsia" w:ascii="仿宋_GB2312" w:hAnsi="仿宋" w:eastAsia="仿宋_GB2312" w:cs="仿宋_GB2312"/>
          <w:color w:val="auto"/>
          <w:kern w:val="0"/>
          <w:sz w:val="32"/>
          <w:szCs w:val="32"/>
          <w:lang w:val="en-US" w:eastAsia="zh-CN"/>
        </w:rPr>
        <w:t>.</w:t>
      </w:r>
      <w:r>
        <w:rPr>
          <w:rFonts w:hint="eastAsia" w:ascii="仿宋_GB2312" w:hAnsi="仿宋" w:eastAsia="仿宋_GB2312" w:cs="仿宋_GB2312"/>
          <w:color w:val="auto"/>
          <w:kern w:val="0"/>
          <w:sz w:val="32"/>
          <w:szCs w:val="32"/>
          <w:lang w:eastAsia="zh-CN"/>
        </w:rPr>
        <w:t>点击“添加培训”</w:t>
      </w:r>
      <w:r>
        <w:rPr>
          <w:rFonts w:hint="eastAsia" w:ascii="仿宋_GB2312" w:hAnsi="仿宋" w:eastAsia="仿宋_GB2312" w:cs="仿宋_GB2312"/>
          <w:b w:val="0"/>
          <w:bCs w:val="0"/>
          <w:color w:val="auto"/>
          <w:kern w:val="0"/>
          <w:sz w:val="32"/>
          <w:szCs w:val="32"/>
          <w:lang w:val="en-US" w:eastAsia="zh-CN"/>
        </w:rPr>
        <w:t>按钮</w:t>
      </w:r>
      <w:r>
        <w:rPr>
          <w:rFonts w:hint="eastAsia" w:ascii="仿宋_GB2312" w:hAnsi="仿宋" w:eastAsia="仿宋_GB2312" w:cs="仿宋_GB2312"/>
          <w:color w:val="auto"/>
          <w:kern w:val="0"/>
          <w:sz w:val="32"/>
          <w:szCs w:val="32"/>
          <w:lang w:eastAsia="zh-CN"/>
        </w:rPr>
        <w:t>，</w:t>
      </w:r>
      <w:r>
        <w:rPr>
          <w:rFonts w:hint="eastAsia" w:ascii="仿宋_GB2312" w:hAnsi="仿宋" w:eastAsia="仿宋_GB2312" w:cs="仿宋_GB2312"/>
          <w:color w:val="auto"/>
          <w:kern w:val="0"/>
          <w:sz w:val="32"/>
          <w:szCs w:val="32"/>
        </w:rPr>
        <w:t>进入</w:t>
      </w:r>
      <w:r>
        <w:rPr>
          <w:rFonts w:hint="eastAsia" w:ascii="仿宋_GB2312" w:hAnsi="仿宋" w:eastAsia="仿宋_GB2312" w:cs="仿宋_GB2312"/>
          <w:color w:val="auto"/>
          <w:kern w:val="0"/>
          <w:sz w:val="32"/>
          <w:szCs w:val="32"/>
          <w:lang w:eastAsia="zh-CN"/>
        </w:rPr>
        <w:t>添加培训编辑</w:t>
      </w:r>
      <w:r>
        <w:rPr>
          <w:rFonts w:hint="eastAsia" w:ascii="仿宋_GB2312" w:hAnsi="仿宋" w:eastAsia="仿宋_GB2312" w:cs="仿宋_GB2312"/>
          <w:color w:val="auto"/>
          <w:kern w:val="0"/>
          <w:sz w:val="32"/>
          <w:szCs w:val="32"/>
        </w:rPr>
        <w:t>页面</w:t>
      </w:r>
      <w:r>
        <w:rPr>
          <w:rFonts w:hint="eastAsia" w:ascii="仿宋_GB2312" w:hAnsi="仿宋" w:eastAsia="仿宋_GB2312" w:cs="仿宋_GB2312"/>
          <w:color w:val="auto"/>
          <w:kern w:val="0"/>
          <w:sz w:val="32"/>
          <w:szCs w:val="32"/>
          <w:lang w:eastAsia="zh-CN"/>
        </w:rPr>
        <w:t>，填写完培训信息后，点击“提交”按钮</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3</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2、图3-3</w:t>
      </w:r>
      <w:r>
        <w:rPr>
          <w:rFonts w:hint="eastAsia" w:ascii="仿宋_GB2312" w:hAnsi="仿宋" w:eastAsia="仿宋_GB2312" w:cs="仿宋_GB2312"/>
          <w:color w:val="auto"/>
          <w:kern w:val="0"/>
          <w:sz w:val="32"/>
          <w:szCs w:val="32"/>
        </w:rPr>
        <w:t>）</w:t>
      </w:r>
    </w:p>
    <w:p>
      <w:pPr>
        <w:numPr>
          <w:ilvl w:val="0"/>
          <w:numId w:val="0"/>
        </w:numPr>
        <w:jc w:val="both"/>
        <w:rPr>
          <w:rFonts w:hint="eastAsia" w:ascii="仿宋_GB2312" w:hAnsi="仿宋" w:eastAsia="仿宋_GB2312" w:cs="仿宋_GB2312"/>
          <w:b w:val="0"/>
          <w:bCs w:val="0"/>
          <w:color w:val="auto"/>
          <w:kern w:val="0"/>
          <w:sz w:val="32"/>
          <w:szCs w:val="32"/>
          <w:lang w:val="en-US" w:eastAsia="zh-CN"/>
        </w:rPr>
      </w:pPr>
      <w:r>
        <w:rPr>
          <w:color w:val="auto"/>
        </w:rPr>
        <w:drawing>
          <wp:inline distT="0" distB="0" distL="114300" distR="114300">
            <wp:extent cx="5264785" cy="2529840"/>
            <wp:effectExtent l="0" t="0" r="12065"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264785" cy="2529840"/>
                    </a:xfrm>
                    <a:prstGeom prst="rect">
                      <a:avLst/>
                    </a:prstGeom>
                    <a:noFill/>
                    <a:ln w="9525">
                      <a:noFill/>
                    </a:ln>
                  </pic:spPr>
                </pic:pic>
              </a:graphicData>
            </a:graphic>
          </wp:inline>
        </w:drawing>
      </w:r>
    </w:p>
    <w:p>
      <w:pPr>
        <w:numPr>
          <w:ilvl w:val="0"/>
          <w:numId w:val="0"/>
        </w:numPr>
        <w:jc w:val="center"/>
        <w:rPr>
          <w:rFonts w:hint="eastAsia"/>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3</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2</w:t>
      </w:r>
    </w:p>
    <w:p>
      <w:pPr>
        <w:numPr>
          <w:ilvl w:val="0"/>
          <w:numId w:val="0"/>
        </w:numPr>
        <w:jc w:val="center"/>
        <w:rPr>
          <w:rFonts w:hint="eastAsia" w:ascii="仿宋_GB2312" w:hAnsi="仿宋" w:eastAsia="仿宋_GB2312" w:cs="仿宋_GB2312"/>
          <w:color w:val="auto"/>
          <w:kern w:val="0"/>
          <w:sz w:val="28"/>
          <w:szCs w:val="28"/>
          <w:lang w:val="en-US" w:eastAsia="zh-CN"/>
        </w:rPr>
      </w:pPr>
      <w:r>
        <w:rPr>
          <w:color w:val="auto"/>
        </w:rPr>
        <w:drawing>
          <wp:inline distT="0" distB="0" distL="114300" distR="114300">
            <wp:extent cx="5271770" cy="3896360"/>
            <wp:effectExtent l="0" t="0" r="5080"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5271770" cy="3896360"/>
                    </a:xfrm>
                    <a:prstGeom prst="rect">
                      <a:avLst/>
                    </a:prstGeom>
                    <a:noFill/>
                    <a:ln w="9525">
                      <a:noFill/>
                    </a:ln>
                  </pic:spPr>
                </pic:pic>
              </a:graphicData>
            </a:graphic>
          </wp:inline>
        </w:drawing>
      </w: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3</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color w:val="auto"/>
          <w:kern w:val="0"/>
          <w:sz w:val="32"/>
          <w:szCs w:val="32"/>
          <w:lang w:val="en-US" w:eastAsia="zh-CN"/>
        </w:rPr>
      </w:pPr>
      <w:r>
        <w:rPr>
          <w:rFonts w:hint="eastAsia" w:ascii="仿宋_GB2312" w:hAnsi="仿宋" w:eastAsia="仿宋_GB2312" w:cs="仿宋_GB2312"/>
          <w:color w:val="auto"/>
          <w:kern w:val="0"/>
          <w:sz w:val="32"/>
          <w:szCs w:val="32"/>
          <w:lang w:val="en-US" w:eastAsia="zh-CN"/>
        </w:rPr>
        <w:t>3.在每条培训信息记录后的操作下，点击“培训名录”按钮，进入添加志愿者页面，再点击“添加志愿者”按钮，填写志愿者信息后，点击“提交数据”按钮提交即可</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3</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4</w:t>
      </w:r>
      <w:r>
        <w:rPr>
          <w:rFonts w:hint="eastAsia" w:ascii="仿宋_GB2312" w:hAnsi="仿宋" w:eastAsia="仿宋_GB2312" w:cs="仿宋_GB2312"/>
          <w:color w:val="auto"/>
          <w:kern w:val="0"/>
          <w:sz w:val="32"/>
          <w:szCs w:val="32"/>
        </w:rPr>
        <w:t>）</w:t>
      </w:r>
    </w:p>
    <w:p>
      <w:pPr>
        <w:numPr>
          <w:ilvl w:val="0"/>
          <w:numId w:val="0"/>
        </w:numPr>
        <w:jc w:val="both"/>
        <w:rPr>
          <w:rFonts w:hint="eastAsia" w:ascii="仿宋_GB2312" w:hAnsi="仿宋" w:eastAsia="仿宋_GB2312" w:cs="仿宋_GB2312"/>
          <w:color w:val="auto"/>
          <w:kern w:val="0"/>
          <w:sz w:val="28"/>
          <w:szCs w:val="28"/>
          <w:lang w:val="en-US" w:eastAsia="zh-CN"/>
        </w:rPr>
      </w:pPr>
      <w:r>
        <w:rPr>
          <w:color w:val="auto"/>
        </w:rPr>
        <w:drawing>
          <wp:inline distT="0" distB="0" distL="114300" distR="114300">
            <wp:extent cx="5269865" cy="2759075"/>
            <wp:effectExtent l="0" t="0" r="6985" b="317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7"/>
                    <a:stretch>
                      <a:fillRect/>
                    </a:stretch>
                  </pic:blipFill>
                  <pic:spPr>
                    <a:xfrm>
                      <a:off x="0" y="0"/>
                      <a:ext cx="5269865" cy="2759075"/>
                    </a:xfrm>
                    <a:prstGeom prst="rect">
                      <a:avLst/>
                    </a:prstGeom>
                    <a:noFill/>
                    <a:ln w="9525">
                      <a:noFill/>
                    </a:ln>
                  </pic:spPr>
                </pic:pic>
              </a:graphicData>
            </a:graphic>
          </wp:inline>
        </w:drawing>
      </w:r>
    </w:p>
    <w:p>
      <w:pPr>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3</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640" w:firstLineChars="200"/>
        <w:jc w:val="both"/>
        <w:textAlignment w:val="auto"/>
        <w:outlineLvl w:val="9"/>
        <w:rPr>
          <w:rFonts w:hint="eastAsia" w:ascii="仿宋_GB2312" w:hAnsi="仿宋" w:eastAsia="仿宋_GB2312" w:cs="仿宋_GB2312"/>
          <w:color w:val="auto"/>
          <w:kern w:val="0"/>
          <w:sz w:val="32"/>
          <w:szCs w:val="32"/>
          <w:lang w:val="en-US" w:eastAsia="zh-CN"/>
        </w:rPr>
      </w:pPr>
      <w:r>
        <w:rPr>
          <w:rFonts w:hint="eastAsia" w:ascii="仿宋_GB2312" w:hAnsi="仿宋" w:eastAsia="仿宋_GB2312" w:cs="仿宋_GB2312"/>
          <w:color w:val="auto"/>
          <w:kern w:val="0"/>
          <w:sz w:val="32"/>
          <w:szCs w:val="32"/>
          <w:lang w:val="en-US" w:eastAsia="zh-CN"/>
        </w:rPr>
        <w:t>4.如培训已开启二维码签到，在每条培训信息记录后的操作下，点击“二维码”按钮，进入志愿者的培训签到页面，输入身份证号码，再点击“培训签到”按钮即可</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3</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5、图3-6</w:t>
      </w:r>
      <w:r>
        <w:rPr>
          <w:rFonts w:hint="eastAsia" w:ascii="仿宋_GB2312" w:hAnsi="仿宋" w:eastAsia="仿宋_GB2312" w:cs="仿宋_GB2312"/>
          <w:color w:val="auto"/>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outlineLvl w:val="9"/>
        <w:rPr>
          <w:color w:val="auto"/>
        </w:rPr>
      </w:pPr>
      <w:r>
        <w:rPr>
          <w:color w:val="auto"/>
        </w:rPr>
        <w:drawing>
          <wp:inline distT="0" distB="0" distL="114300" distR="114300">
            <wp:extent cx="5131435" cy="2433955"/>
            <wp:effectExtent l="0" t="0" r="1206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131435" cy="2433955"/>
                    </a:xfrm>
                    <a:prstGeom prst="rect">
                      <a:avLst/>
                    </a:prstGeom>
                    <a:noFill/>
                    <a:ln w="9525">
                      <a:noFill/>
                    </a:ln>
                  </pic:spPr>
                </pic:pic>
              </a:graphicData>
            </a:graphic>
          </wp:inline>
        </w:drawing>
      </w:r>
    </w:p>
    <w:p>
      <w:pPr>
        <w:numPr>
          <w:ilvl w:val="0"/>
          <w:numId w:val="0"/>
        </w:numPr>
        <w:jc w:val="center"/>
        <w:rPr>
          <w:color w:val="auto"/>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3</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5</w:t>
      </w:r>
    </w:p>
    <w:p>
      <w:pPr>
        <w:numPr>
          <w:ilvl w:val="0"/>
          <w:numId w:val="0"/>
        </w:numPr>
        <w:jc w:val="center"/>
        <w:rPr>
          <w:color w:val="auto"/>
        </w:rPr>
      </w:pPr>
      <w:r>
        <w:rPr>
          <w:color w:val="auto"/>
        </w:rPr>
        <w:drawing>
          <wp:inline distT="0" distB="0" distL="114300" distR="114300">
            <wp:extent cx="4638675" cy="3733165"/>
            <wp:effectExtent l="0" t="0" r="9525"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4638675" cy="3733165"/>
                    </a:xfrm>
                    <a:prstGeom prst="rect">
                      <a:avLst/>
                    </a:prstGeom>
                    <a:noFill/>
                    <a:ln w="9525">
                      <a:noFill/>
                    </a:ln>
                  </pic:spPr>
                </pic:pic>
              </a:graphicData>
            </a:graphic>
          </wp:inline>
        </w:drawing>
      </w:r>
    </w:p>
    <w:p>
      <w:pPr>
        <w:numPr>
          <w:ilvl w:val="0"/>
          <w:numId w:val="0"/>
        </w:numPr>
        <w:jc w:val="center"/>
        <w:rPr>
          <w:rFonts w:hint="eastAsia"/>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3</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黑体" w:hAnsi="黑体" w:eastAsia="黑体" w:cs="黑体"/>
          <w:b/>
          <w:bCs/>
          <w:color w:val="auto"/>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四、志愿团体——团体设置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1.点击左侧菜单“团体设置”，进入团体设置页面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color w:val="auto"/>
          <w:kern w:val="0"/>
          <w:sz w:val="32"/>
          <w:szCs w:val="32"/>
        </w:rPr>
      </w:pPr>
      <w:r>
        <w:rPr>
          <w:rFonts w:hint="eastAsia" w:ascii="仿宋_GB2312" w:hAnsi="仿宋" w:eastAsia="仿宋_GB2312" w:cs="仿宋_GB2312"/>
          <w:b w:val="0"/>
          <w:bCs w:val="0"/>
          <w:color w:val="auto"/>
          <w:kern w:val="0"/>
          <w:sz w:val="32"/>
          <w:szCs w:val="32"/>
          <w:lang w:val="en-US" w:eastAsia="zh-CN"/>
        </w:rPr>
        <w:t>2.成员加入方式在团体注册时系统默认为“拒绝任何人加入”，添加团体成员时要先去更改团体设置方式</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4</w:t>
      </w:r>
      <w:r>
        <w:rPr>
          <w:rFonts w:hint="eastAsia" w:ascii="仿宋_GB2312" w:hAnsi="仿宋" w:eastAsia="仿宋_GB2312" w:cs="仿宋_GB2312"/>
          <w:color w:val="auto"/>
          <w:kern w:val="0"/>
          <w:sz w:val="32"/>
          <w:szCs w:val="32"/>
        </w:rPr>
        <w:t>）</w:t>
      </w:r>
    </w:p>
    <w:p>
      <w:pPr>
        <w:widowControl w:val="0"/>
        <w:numPr>
          <w:ilvl w:val="0"/>
          <w:numId w:val="0"/>
        </w:numPr>
        <w:jc w:val="center"/>
        <w:rPr>
          <w:rFonts w:hint="eastAsia" w:ascii="仿宋_GB2312" w:hAnsi="仿宋" w:eastAsia="仿宋_GB2312" w:cs="仿宋_GB2312"/>
          <w:color w:val="auto"/>
          <w:kern w:val="0"/>
          <w:sz w:val="32"/>
          <w:szCs w:val="32"/>
          <w:lang w:val="en-US" w:eastAsia="zh-CN"/>
        </w:rPr>
      </w:pPr>
      <w:r>
        <w:rPr>
          <w:color w:val="auto"/>
        </w:rPr>
        <w:drawing>
          <wp:inline distT="0" distB="0" distL="114300" distR="114300">
            <wp:extent cx="5163185" cy="3012440"/>
            <wp:effectExtent l="0" t="0" r="18415" b="1651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0"/>
                    <a:stretch>
                      <a:fillRect/>
                    </a:stretch>
                  </pic:blipFill>
                  <pic:spPr>
                    <a:xfrm>
                      <a:off x="0" y="0"/>
                      <a:ext cx="5163185" cy="3012440"/>
                    </a:xfrm>
                    <a:prstGeom prst="rect">
                      <a:avLst/>
                    </a:prstGeom>
                    <a:noFill/>
                    <a:ln w="9525">
                      <a:noFill/>
                    </a:ln>
                  </pic:spPr>
                </pic:pic>
              </a:graphicData>
            </a:graphic>
          </wp:inline>
        </w:drawing>
      </w: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若设置成员加入方式为“验证信息加入”，则志愿者在申请加入时，需审核申请方可加入；若设置成员加入方式为“允许任何人加入”，则志愿者在申请加入时，无需审核申请即可加入；若设置成员加入方式为“拒绝任何人加入”，则志愿者在申请加入时，无法进行申请；若设置成员加入方式为“免审加入”，则志愿者在申请加入时，需填写免审密码方可加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3.若设置用户名优先列为“只显示用户名”，则在志愿团体成员“用户名/学号”信息列下只显示用户名信息；反之，有学号则优先显示学号，无学号，再显示用户名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 w:eastAsia="仿宋_GB2312" w:cs="仿宋_GB2312"/>
          <w:color w:val="auto"/>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五、志愿项目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（一）我的项目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完整的志愿服务项目流程应包含招募、面试、录用、培训、开展活动、记录服务时间、评价等环节。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1.点击左侧菜单“我的项目”，点击“发布新项目”按钮，填写项目的相关信息即可发布新项目信息</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1</w:t>
      </w:r>
      <w:r>
        <w:rPr>
          <w:rFonts w:hint="eastAsia" w:ascii="仿宋_GB2312" w:hAnsi="仿宋" w:eastAsia="仿宋_GB2312" w:cs="仿宋_GB2312"/>
          <w:color w:val="auto"/>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项目起止日期：项目起止日期区间不超过 365 天，招募起止日期区间必须在项目起止日期区间之内。系统会自动根据招募起止日期和项目起止日期，调整志愿项目的状态。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注：因招募只是整个志愿服务项目运行中的一个环节，所以项目的起止日期要包含招募起止日期。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仿宋_GB2312" w:hAnsi="仿宋" w:eastAsia="仿宋_GB2312" w:cs="仿宋_GB2312"/>
          <w:b w:val="0"/>
          <w:bCs w:val="0"/>
          <w:color w:val="auto"/>
          <w:kern w:val="0"/>
          <w:sz w:val="32"/>
          <w:szCs w:val="32"/>
          <w:lang w:val="en-US" w:eastAsia="zh-CN"/>
        </w:rPr>
      </w:pPr>
      <w:r>
        <w:rPr>
          <w:color w:val="auto"/>
        </w:rPr>
        <w:drawing>
          <wp:inline distT="0" distB="0" distL="114300" distR="114300">
            <wp:extent cx="5271135" cy="4559935"/>
            <wp:effectExtent l="0" t="0" r="5715" b="1206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271135" cy="4559935"/>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2.点击左侧菜单“我的项目”-“运行中”，进入运行中项目页面，可实现页面下各功能的操作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3.点击项目操作下的“修改”/"复制"/“排班”/“结项”按钮，可进行项目信息的修改、复制、排班、结项（图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2、</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3</w:t>
      </w:r>
      <w:r>
        <w:rPr>
          <w:rFonts w:hint="eastAsia" w:ascii="仿宋_GB2312" w:hAnsi="仿宋" w:eastAsia="仿宋_GB2312" w:cs="仿宋_GB2312"/>
          <w:b w:val="0"/>
          <w:bCs w:val="0"/>
          <w:color w:val="auto"/>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复制：对于将项目除项目起止日期和招募起止日期之外的其他详细信息进行复制，便于重新发布一个类似的项目。</w:t>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color w:val="auto"/>
        </w:rPr>
        <w:drawing>
          <wp:inline distT="0" distB="0" distL="114300" distR="114300">
            <wp:extent cx="5264785" cy="3646805"/>
            <wp:effectExtent l="0" t="0" r="12065" b="1079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2"/>
                    <a:stretch>
                      <a:fillRect/>
                    </a:stretch>
                  </pic:blipFill>
                  <pic:spPr>
                    <a:xfrm>
                      <a:off x="0" y="0"/>
                      <a:ext cx="5264785" cy="3646805"/>
                    </a:xfrm>
                    <a:prstGeom prst="rect">
                      <a:avLst/>
                    </a:prstGeom>
                    <a:noFill/>
                    <a:ln w="9525">
                      <a:noFill/>
                    </a:ln>
                  </pic:spPr>
                </pic:pic>
              </a:graphicData>
            </a:graphic>
          </wp:inline>
        </w:drawing>
      </w: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2</w:t>
      </w:r>
    </w:p>
    <w:p>
      <w:pPr>
        <w:widowControl w:val="0"/>
        <w:numPr>
          <w:ilvl w:val="0"/>
          <w:numId w:val="0"/>
        </w:numPr>
        <w:jc w:val="center"/>
        <w:rPr>
          <w:color w:val="auto"/>
        </w:rPr>
      </w:pPr>
      <w:r>
        <w:rPr>
          <w:color w:val="auto"/>
        </w:rPr>
        <w:drawing>
          <wp:inline distT="0" distB="0" distL="114300" distR="114300">
            <wp:extent cx="5268595" cy="2954655"/>
            <wp:effectExtent l="0" t="0" r="8255" b="1714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3"/>
                    <a:stretch>
                      <a:fillRect/>
                    </a:stretch>
                  </pic:blipFill>
                  <pic:spPr>
                    <a:xfrm>
                      <a:off x="0" y="0"/>
                      <a:ext cx="5268595" cy="2954655"/>
                    </a:xfrm>
                    <a:prstGeom prst="rect">
                      <a:avLst/>
                    </a:prstGeom>
                    <a:noFill/>
                    <a:ln w="9525">
                      <a:noFill/>
                    </a:ln>
                  </pic:spPr>
                </pic:pic>
              </a:graphicData>
            </a:graphic>
          </wp:inline>
        </w:drawing>
      </w:r>
    </w:p>
    <w:p>
      <w:pPr>
        <w:widowControl w:val="0"/>
        <w:numPr>
          <w:ilvl w:val="0"/>
          <w:numId w:val="0"/>
        </w:numPr>
        <w:jc w:val="center"/>
        <w:rPr>
          <w:rFonts w:hint="eastAsia"/>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4.点击岗位操作下的“招募”/“通知”/“记时”/“评价”按钮，可进行岗位信息的招募、通知、记时、评价（图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4、</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5、</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6、</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7、</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8</w:t>
      </w:r>
      <w:r>
        <w:rPr>
          <w:rFonts w:hint="eastAsia" w:ascii="仿宋_GB2312" w:hAnsi="仿宋" w:eastAsia="仿宋_GB2312" w:cs="仿宋_GB2312"/>
          <w:b w:val="0"/>
          <w:bCs w:val="0"/>
          <w:color w:val="auto"/>
          <w:kern w:val="0"/>
          <w:sz w:val="32"/>
          <w:szCs w:val="32"/>
          <w:lang w:val="en-US" w:eastAsia="zh-CN"/>
        </w:rPr>
        <w:t>）</w:t>
      </w:r>
    </w:p>
    <w:p>
      <w:pPr>
        <w:widowControl w:val="0"/>
        <w:numPr>
          <w:ilvl w:val="0"/>
          <w:numId w:val="0"/>
        </w:numPr>
        <w:jc w:val="both"/>
        <w:rPr>
          <w:color w:val="auto"/>
        </w:rPr>
      </w:pPr>
      <w:r>
        <w:rPr>
          <w:color w:val="auto"/>
        </w:rPr>
        <w:drawing>
          <wp:inline distT="0" distB="0" distL="114300" distR="114300">
            <wp:extent cx="5269230" cy="2796540"/>
            <wp:effectExtent l="0" t="0" r="7620" b="381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4"/>
                    <a:stretch>
                      <a:fillRect/>
                    </a:stretch>
                  </pic:blipFill>
                  <pic:spPr>
                    <a:xfrm>
                      <a:off x="0" y="0"/>
                      <a:ext cx="5269230" cy="2796540"/>
                    </a:xfrm>
                    <a:prstGeom prst="rect">
                      <a:avLst/>
                    </a:prstGeom>
                    <a:noFill/>
                    <a:ln w="9525">
                      <a:noFill/>
                    </a:ln>
                  </pic:spPr>
                </pic:pic>
              </a:graphicData>
            </a:graphic>
          </wp:inline>
        </w:drawing>
      </w:r>
    </w:p>
    <w:p>
      <w:pPr>
        <w:widowControl w:val="0"/>
        <w:numPr>
          <w:ilvl w:val="0"/>
          <w:numId w:val="0"/>
        </w:numPr>
        <w:jc w:val="center"/>
        <w:rPr>
          <w:rFonts w:hint="eastAsia" w:eastAsia="仿宋_GB2312"/>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4</w:t>
      </w:r>
    </w:p>
    <w:p>
      <w:pPr>
        <w:widowControl w:val="0"/>
        <w:numPr>
          <w:ilvl w:val="0"/>
          <w:numId w:val="0"/>
        </w:numPr>
        <w:jc w:val="both"/>
        <w:rPr>
          <w:rFonts w:hint="eastAsia" w:ascii="仿宋_GB2312" w:hAnsi="仿宋" w:eastAsia="仿宋_GB2312" w:cs="仿宋_GB2312"/>
          <w:b w:val="0"/>
          <w:bCs w:val="0"/>
          <w:color w:val="auto"/>
          <w:kern w:val="0"/>
          <w:sz w:val="32"/>
          <w:szCs w:val="32"/>
          <w:lang w:val="en-US" w:eastAsia="zh-CN"/>
        </w:rPr>
      </w:pPr>
      <w:r>
        <w:rPr>
          <w:color w:val="auto"/>
        </w:rPr>
        <w:drawing>
          <wp:inline distT="0" distB="0" distL="114300" distR="114300">
            <wp:extent cx="5268595" cy="2893695"/>
            <wp:effectExtent l="0" t="0" r="8255" b="19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5"/>
                    <a:stretch>
                      <a:fillRect/>
                    </a:stretch>
                  </pic:blipFill>
                  <pic:spPr>
                    <a:xfrm>
                      <a:off x="0" y="0"/>
                      <a:ext cx="5268595" cy="2893695"/>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5</w:t>
      </w:r>
    </w:p>
    <w:p>
      <w:pPr>
        <w:widowControl w:val="0"/>
        <w:numPr>
          <w:ilvl w:val="0"/>
          <w:numId w:val="0"/>
        </w:numPr>
        <w:jc w:val="center"/>
        <w:rPr>
          <w:color w:val="auto"/>
        </w:rPr>
      </w:pPr>
      <w:r>
        <w:rPr>
          <w:color w:val="auto"/>
        </w:rPr>
        <w:drawing>
          <wp:inline distT="0" distB="0" distL="114300" distR="114300">
            <wp:extent cx="5269230" cy="2893695"/>
            <wp:effectExtent l="0" t="0" r="762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6"/>
                    <a:stretch>
                      <a:fillRect/>
                    </a:stretch>
                  </pic:blipFill>
                  <pic:spPr>
                    <a:xfrm>
                      <a:off x="0" y="0"/>
                      <a:ext cx="5269230" cy="2893695"/>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6</w:t>
      </w:r>
    </w:p>
    <w:p>
      <w:pPr>
        <w:widowControl w:val="0"/>
        <w:numPr>
          <w:ilvl w:val="0"/>
          <w:numId w:val="0"/>
        </w:numPr>
        <w:jc w:val="center"/>
        <w:rPr>
          <w:color w:val="auto"/>
        </w:rPr>
      </w:pPr>
      <w:r>
        <w:rPr>
          <w:color w:val="auto"/>
        </w:rPr>
        <w:drawing>
          <wp:inline distT="0" distB="0" distL="114300" distR="114300">
            <wp:extent cx="5269230" cy="2738120"/>
            <wp:effectExtent l="0" t="0" r="762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tretch>
                      <a:fillRect/>
                    </a:stretch>
                  </pic:blipFill>
                  <pic:spPr>
                    <a:xfrm>
                      <a:off x="0" y="0"/>
                      <a:ext cx="5269230" cy="2738120"/>
                    </a:xfrm>
                    <a:prstGeom prst="rect">
                      <a:avLst/>
                    </a:prstGeom>
                    <a:noFill/>
                    <a:ln w="9525">
                      <a:noFill/>
                    </a:ln>
                  </pic:spPr>
                </pic:pic>
              </a:graphicData>
            </a:graphic>
          </wp:inline>
        </w:drawing>
      </w:r>
    </w:p>
    <w:p>
      <w:pPr>
        <w:widowControl w:val="0"/>
        <w:numPr>
          <w:ilvl w:val="0"/>
          <w:numId w:val="0"/>
        </w:numPr>
        <w:jc w:val="center"/>
        <w:rPr>
          <w:rFonts w:hint="eastAsia" w:eastAsia="仿宋_GB2312"/>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7</w:t>
      </w:r>
    </w:p>
    <w:p>
      <w:pPr>
        <w:widowControl w:val="0"/>
        <w:numPr>
          <w:ilvl w:val="0"/>
          <w:numId w:val="0"/>
        </w:numPr>
        <w:jc w:val="center"/>
        <w:rPr>
          <w:rFonts w:hint="eastAsia"/>
          <w:color w:val="auto"/>
          <w:lang w:val="en-US" w:eastAsia="zh-CN"/>
        </w:rPr>
      </w:pP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color w:val="auto"/>
        </w:rPr>
        <w:drawing>
          <wp:inline distT="0" distB="0" distL="114300" distR="114300">
            <wp:extent cx="5270500" cy="2642870"/>
            <wp:effectExtent l="0" t="0" r="6350" b="508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8"/>
                    <a:stretch>
                      <a:fillRect/>
                    </a:stretch>
                  </pic:blipFill>
                  <pic:spPr>
                    <a:xfrm>
                      <a:off x="0" y="0"/>
                      <a:ext cx="5270500" cy="2642870"/>
                    </a:xfrm>
                    <a:prstGeom prst="rect">
                      <a:avLst/>
                    </a:prstGeom>
                    <a:noFill/>
                    <a:ln w="9525">
                      <a:noFill/>
                    </a:ln>
                  </pic:spPr>
                </pic:pic>
              </a:graphicData>
            </a:graphic>
          </wp:inline>
        </w:drawing>
      </w:r>
    </w:p>
    <w:p>
      <w:pPr>
        <w:widowControl w:val="0"/>
        <w:numPr>
          <w:ilvl w:val="0"/>
          <w:numId w:val="0"/>
        </w:numPr>
        <w:jc w:val="center"/>
        <w:rPr>
          <w:rFonts w:hint="eastAsia" w:eastAsia="仿宋_GB2312"/>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5.点击左侧菜单“我的项目”-“已结项”，进入已结项项目页面，可实现页面下各功能的操作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6.点击项目操作下的“删除”/"复制"/“延期”按钮，可进行项目信息的删除、复制、延期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如果项目状态为“自动结项”且结项时间未超过30天，团体负责人登陆本系统，在“我的项目”页面，“已结项”一栏，选择要延期的项目，点击“延期”，30天内可以自动延期一次;如果项目“自动结项”不超过60天，并且需要延期，请拨打全国服务电话进行处理。如果项目“自动结项”超过60天，不能进行延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7.点击岗位操作下的“记时”/“评价”按钮，可进行岗位信息的记时、评价（图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9</w:t>
      </w:r>
      <w:r>
        <w:rPr>
          <w:rFonts w:hint="eastAsia" w:ascii="仿宋_GB2312" w:hAnsi="仿宋" w:eastAsia="仿宋_GB2312" w:cs="仿宋_GB2312"/>
          <w:b w:val="0"/>
          <w:bCs w:val="0"/>
          <w:color w:val="auto"/>
          <w:kern w:val="0"/>
          <w:sz w:val="32"/>
          <w:szCs w:val="32"/>
          <w:lang w:val="en-US" w:eastAsia="zh-CN"/>
        </w:rPr>
        <w:t>）</w:t>
      </w:r>
    </w:p>
    <w:p>
      <w:pPr>
        <w:widowControl w:val="0"/>
        <w:numPr>
          <w:ilvl w:val="0"/>
          <w:numId w:val="0"/>
        </w:numPr>
        <w:jc w:val="both"/>
        <w:rPr>
          <w:rFonts w:hint="eastAsia" w:ascii="仿宋_GB2312" w:hAnsi="仿宋" w:eastAsia="仿宋_GB2312" w:cs="仿宋_GB2312"/>
          <w:color w:val="auto"/>
          <w:kern w:val="0"/>
          <w:sz w:val="28"/>
          <w:szCs w:val="28"/>
          <w:lang w:val="en-US" w:eastAsia="zh-CN"/>
        </w:rPr>
      </w:pPr>
      <w:r>
        <w:rPr>
          <w:color w:val="auto"/>
        </w:rPr>
        <w:drawing>
          <wp:inline distT="0" distB="0" distL="114300" distR="114300">
            <wp:extent cx="5267960" cy="3655060"/>
            <wp:effectExtent l="0" t="0" r="8890" b="254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9"/>
                    <a:stretch>
                      <a:fillRect/>
                    </a:stretch>
                  </pic:blipFill>
                  <pic:spPr>
                    <a:xfrm>
                      <a:off x="0" y="0"/>
                      <a:ext cx="5267960" cy="3655060"/>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8.对已结项的志愿服务项目进行服务时间补录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开展志愿服务后，要及时给志愿者记录服务时间。一般不建议进行志愿服务时间补录。如需为志愿者记录服务时间，服务时间补录的流程，与正常发布志愿服务项目、记录服务时间的流程相同。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注：时间补录请在项目概述中扫描或上传活动通知、志愿者签到表、活动现场图片等信息作为该补录项目的佐证，以备检查（图5-10）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　■项目概述(扫描或上传相关佐证)</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outlineLvl w:val="9"/>
        <w:rPr>
          <w:rFonts w:hint="eastAsia" w:ascii="宋体" w:hAnsi="宋体" w:eastAsia="宋体" w:cs="宋体"/>
          <w:i w:val="0"/>
          <w:caps w:val="0"/>
          <w:color w:val="auto"/>
          <w:spacing w:val="0"/>
          <w:sz w:val="21"/>
          <w:szCs w:val="21"/>
          <w:shd w:val="clear" w:fill="FFFFFF"/>
          <w:lang w:eastAsia="zh-CN"/>
        </w:rPr>
      </w:pPr>
      <w:r>
        <w:rPr>
          <w:rFonts w:hint="eastAsia" w:ascii="宋体" w:hAnsi="宋体" w:eastAsia="宋体" w:cs="宋体"/>
          <w:i w:val="0"/>
          <w:caps w:val="0"/>
          <w:color w:val="auto"/>
          <w:spacing w:val="0"/>
          <w:sz w:val="21"/>
          <w:szCs w:val="21"/>
          <w:shd w:val="clear" w:fill="FFFFFF"/>
          <w:lang w:eastAsia="zh-CN"/>
        </w:rPr>
        <w:drawing>
          <wp:inline distT="0" distB="0" distL="114300" distR="114300">
            <wp:extent cx="5272405" cy="1614805"/>
            <wp:effectExtent l="0" t="0" r="4445" b="4445"/>
            <wp:docPr id="23" name="图片 23" descr="图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5-10"/>
                    <pic:cNvPicPr>
                      <a:picLocks noChangeAspect="1"/>
                    </pic:cNvPicPr>
                  </pic:nvPicPr>
                  <pic:blipFill>
                    <a:blip r:embed="rId30"/>
                    <a:stretch>
                      <a:fillRect/>
                    </a:stretch>
                  </pic:blipFill>
                  <pic:spPr>
                    <a:xfrm>
                      <a:off x="0" y="0"/>
                      <a:ext cx="5272405" cy="1614805"/>
                    </a:xfrm>
                    <a:prstGeom prst="rect">
                      <a:avLst/>
                    </a:prstGeom>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10</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outlineLvl w:val="9"/>
        <w:rPr>
          <w:rFonts w:hint="eastAsia" w:ascii="宋体" w:hAnsi="宋体" w:eastAsia="宋体" w:cs="宋体"/>
          <w:i w:val="0"/>
          <w:caps w:val="0"/>
          <w:color w:val="auto"/>
          <w:spacing w:val="0"/>
          <w:sz w:val="21"/>
          <w:szCs w:val="21"/>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outlineLvl w:val="9"/>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六、志愿者——我的成员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1.点击左侧菜单“我的成员”-“正式成员”，进入正式成员信息页面，可查看本团体成员信息及可实现页面下各功能的操作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2.点击“导出成员”按钮，即可导出本团体成员列表下的志愿者信息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3.点击“成员分组”按钮，可对选中的成员信息进行分组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4.点击“添加成员”红色按钮，弹出网页邀请志愿者加入团体，输入通过实名认证的志愿者信息：姓名和证件号码，再次点击“添加成员”按钮，志愿者即可邀请成功（图</w:t>
      </w:r>
      <w:r>
        <w:rPr>
          <w:rFonts w:hint="eastAsia" w:ascii="仿宋_GB2312" w:hAnsi="仿宋" w:eastAsia="仿宋_GB2312" w:cs="仿宋_GB2312"/>
          <w:color w:val="auto"/>
          <w:kern w:val="0"/>
          <w:sz w:val="32"/>
          <w:szCs w:val="32"/>
          <w:lang w:val="en-US" w:eastAsia="zh-CN"/>
        </w:rPr>
        <w:t>6</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1</w:t>
      </w:r>
      <w:r>
        <w:rPr>
          <w:rFonts w:hint="eastAsia" w:ascii="仿宋_GB2312" w:hAnsi="仿宋" w:eastAsia="仿宋_GB2312" w:cs="仿宋_GB2312"/>
          <w:b w:val="0"/>
          <w:bCs w:val="0"/>
          <w:color w:val="auto"/>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color w:val="auto"/>
        </w:rPr>
      </w:pPr>
      <w:r>
        <w:rPr>
          <w:color w:val="auto"/>
        </w:rPr>
        <w:drawing>
          <wp:inline distT="0" distB="0" distL="114300" distR="114300">
            <wp:extent cx="5271135" cy="2246630"/>
            <wp:effectExtent l="0" t="0" r="5715" b="127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1"/>
                    <a:stretch>
                      <a:fillRect/>
                    </a:stretch>
                  </pic:blipFill>
                  <pic:spPr>
                    <a:xfrm>
                      <a:off x="0" y="0"/>
                      <a:ext cx="5271135" cy="224663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eastAsia="仿宋_GB2312"/>
          <w:color w:val="auto"/>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6</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5.点击“剔除成员”按钮，可对选中的成员信息进行删除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6.点击“重置密码”按钮，可对选中的成员信息进行密码重置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7.点击“邮件通知“按钮，可对选中的成员信息进行邮件的发送</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color w:val="auto"/>
          <w:kern w:val="0"/>
          <w:sz w:val="32"/>
          <w:szCs w:val="32"/>
          <w:lang w:val="en-US" w:eastAsia="zh-CN"/>
        </w:rPr>
      </w:pPr>
    </w:p>
    <w:p>
      <w:pPr>
        <w:numPr>
          <w:ilvl w:val="0"/>
          <w:numId w:val="0"/>
        </w:numPr>
        <w:ind w:leftChars="200"/>
        <w:jc w:val="both"/>
        <w:rPr>
          <w:rFonts w:hint="eastAsia" w:ascii="仿宋_GB2312" w:hAnsi="仿宋" w:eastAsia="仿宋_GB2312" w:cs="仿宋_GB2312"/>
          <w:b/>
          <w:bCs/>
          <w:color w:val="auto"/>
          <w:kern w:val="0"/>
          <w:sz w:val="32"/>
          <w:szCs w:val="32"/>
          <w:lang w:val="en-US" w:eastAsia="zh-C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2"/>
                      <w:jc w:val="center"/>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DB9EF"/>
    <w:multiLevelType w:val="singleLevel"/>
    <w:tmpl w:val="3A5DB9E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8B41A9"/>
    <w:rsid w:val="00033245"/>
    <w:rsid w:val="00117BC5"/>
    <w:rsid w:val="00140A89"/>
    <w:rsid w:val="00306EAD"/>
    <w:rsid w:val="004E1C9B"/>
    <w:rsid w:val="00725E7F"/>
    <w:rsid w:val="00A37BE2"/>
    <w:rsid w:val="00A536B7"/>
    <w:rsid w:val="00B674C1"/>
    <w:rsid w:val="00BA47BC"/>
    <w:rsid w:val="00FD3173"/>
    <w:rsid w:val="01105EB0"/>
    <w:rsid w:val="01325E46"/>
    <w:rsid w:val="01552615"/>
    <w:rsid w:val="01557902"/>
    <w:rsid w:val="015A726E"/>
    <w:rsid w:val="01637CDD"/>
    <w:rsid w:val="017577B2"/>
    <w:rsid w:val="01F01A11"/>
    <w:rsid w:val="02920E0F"/>
    <w:rsid w:val="035B7A9C"/>
    <w:rsid w:val="036F15B5"/>
    <w:rsid w:val="037F1EC2"/>
    <w:rsid w:val="041669F1"/>
    <w:rsid w:val="04630CFF"/>
    <w:rsid w:val="04AD43E8"/>
    <w:rsid w:val="04D751AC"/>
    <w:rsid w:val="04DD0E7F"/>
    <w:rsid w:val="05232BCF"/>
    <w:rsid w:val="052F1B81"/>
    <w:rsid w:val="05A40216"/>
    <w:rsid w:val="05CE59C2"/>
    <w:rsid w:val="062A7483"/>
    <w:rsid w:val="06773469"/>
    <w:rsid w:val="06AB7581"/>
    <w:rsid w:val="06D77878"/>
    <w:rsid w:val="06D80770"/>
    <w:rsid w:val="06F1486D"/>
    <w:rsid w:val="070B0191"/>
    <w:rsid w:val="0720016D"/>
    <w:rsid w:val="07BC6BB2"/>
    <w:rsid w:val="07EB7F65"/>
    <w:rsid w:val="0820286C"/>
    <w:rsid w:val="08921F60"/>
    <w:rsid w:val="08A1047D"/>
    <w:rsid w:val="08A762E0"/>
    <w:rsid w:val="08C4383A"/>
    <w:rsid w:val="09410160"/>
    <w:rsid w:val="098B3CCA"/>
    <w:rsid w:val="0A3D33B0"/>
    <w:rsid w:val="0A747DD7"/>
    <w:rsid w:val="0A9E29CA"/>
    <w:rsid w:val="0AC3636D"/>
    <w:rsid w:val="0AD13704"/>
    <w:rsid w:val="0AF96723"/>
    <w:rsid w:val="0B02433C"/>
    <w:rsid w:val="0B263B4E"/>
    <w:rsid w:val="0B2668FF"/>
    <w:rsid w:val="0B65109F"/>
    <w:rsid w:val="0B9436F3"/>
    <w:rsid w:val="0BA059ED"/>
    <w:rsid w:val="0BA4651A"/>
    <w:rsid w:val="0C5F4355"/>
    <w:rsid w:val="0C8F1EE5"/>
    <w:rsid w:val="0CB2002C"/>
    <w:rsid w:val="0CF576C2"/>
    <w:rsid w:val="0D042DF7"/>
    <w:rsid w:val="0D0A5F71"/>
    <w:rsid w:val="0D4D38C5"/>
    <w:rsid w:val="0D5712FC"/>
    <w:rsid w:val="0D5D4F03"/>
    <w:rsid w:val="0DA01D98"/>
    <w:rsid w:val="0DEA1FBE"/>
    <w:rsid w:val="0DF72F99"/>
    <w:rsid w:val="0E253B18"/>
    <w:rsid w:val="0ECC2FB9"/>
    <w:rsid w:val="0F386798"/>
    <w:rsid w:val="0F692479"/>
    <w:rsid w:val="0FB62A53"/>
    <w:rsid w:val="0FEE44A6"/>
    <w:rsid w:val="0FF54002"/>
    <w:rsid w:val="10054350"/>
    <w:rsid w:val="10C30460"/>
    <w:rsid w:val="10C96542"/>
    <w:rsid w:val="115C0824"/>
    <w:rsid w:val="115E635D"/>
    <w:rsid w:val="11A27483"/>
    <w:rsid w:val="11FF0A44"/>
    <w:rsid w:val="12074C8C"/>
    <w:rsid w:val="124079A2"/>
    <w:rsid w:val="12683A99"/>
    <w:rsid w:val="127E40B1"/>
    <w:rsid w:val="128F74B9"/>
    <w:rsid w:val="12973D18"/>
    <w:rsid w:val="131D28D8"/>
    <w:rsid w:val="134676D7"/>
    <w:rsid w:val="13895C05"/>
    <w:rsid w:val="13B02B40"/>
    <w:rsid w:val="13DF1DC3"/>
    <w:rsid w:val="13E07161"/>
    <w:rsid w:val="14546E75"/>
    <w:rsid w:val="149B564C"/>
    <w:rsid w:val="14B044B4"/>
    <w:rsid w:val="14D35D46"/>
    <w:rsid w:val="151E0A61"/>
    <w:rsid w:val="152420B0"/>
    <w:rsid w:val="1558045C"/>
    <w:rsid w:val="1579436E"/>
    <w:rsid w:val="15BE7182"/>
    <w:rsid w:val="15E21D06"/>
    <w:rsid w:val="15FE7159"/>
    <w:rsid w:val="16264601"/>
    <w:rsid w:val="164D47A1"/>
    <w:rsid w:val="16583EF7"/>
    <w:rsid w:val="165F07E1"/>
    <w:rsid w:val="16980D2B"/>
    <w:rsid w:val="17026228"/>
    <w:rsid w:val="17305FD7"/>
    <w:rsid w:val="173336D6"/>
    <w:rsid w:val="17516D25"/>
    <w:rsid w:val="17BF0B25"/>
    <w:rsid w:val="17C9105D"/>
    <w:rsid w:val="18473A58"/>
    <w:rsid w:val="1888125B"/>
    <w:rsid w:val="18BD0D7F"/>
    <w:rsid w:val="1915640B"/>
    <w:rsid w:val="19293F31"/>
    <w:rsid w:val="1A4817C6"/>
    <w:rsid w:val="1A6325F9"/>
    <w:rsid w:val="1AAA2107"/>
    <w:rsid w:val="1ABE42DA"/>
    <w:rsid w:val="1ABF43B8"/>
    <w:rsid w:val="1AE36678"/>
    <w:rsid w:val="1B2A4CEA"/>
    <w:rsid w:val="1B406445"/>
    <w:rsid w:val="1B750947"/>
    <w:rsid w:val="1BAA09F9"/>
    <w:rsid w:val="1C2D67F3"/>
    <w:rsid w:val="1C4511BD"/>
    <w:rsid w:val="1CF063FD"/>
    <w:rsid w:val="1D022E3A"/>
    <w:rsid w:val="1D072047"/>
    <w:rsid w:val="1D331E94"/>
    <w:rsid w:val="1D4E74F0"/>
    <w:rsid w:val="1D5B3009"/>
    <w:rsid w:val="1D677CF8"/>
    <w:rsid w:val="1DC30AC9"/>
    <w:rsid w:val="1E0534AD"/>
    <w:rsid w:val="1E131BE2"/>
    <w:rsid w:val="1E9634F3"/>
    <w:rsid w:val="1EEE08C8"/>
    <w:rsid w:val="1F180C03"/>
    <w:rsid w:val="1F286E76"/>
    <w:rsid w:val="1F377A8F"/>
    <w:rsid w:val="1FC43196"/>
    <w:rsid w:val="200A6A99"/>
    <w:rsid w:val="20323383"/>
    <w:rsid w:val="203570A0"/>
    <w:rsid w:val="20894C90"/>
    <w:rsid w:val="209A3BE0"/>
    <w:rsid w:val="20B35F0B"/>
    <w:rsid w:val="20D57366"/>
    <w:rsid w:val="20DD0895"/>
    <w:rsid w:val="20EE1C2B"/>
    <w:rsid w:val="211D7DC0"/>
    <w:rsid w:val="212B7687"/>
    <w:rsid w:val="213E2BED"/>
    <w:rsid w:val="21592985"/>
    <w:rsid w:val="21AD411A"/>
    <w:rsid w:val="221A0A10"/>
    <w:rsid w:val="22537A7C"/>
    <w:rsid w:val="22FB4EBC"/>
    <w:rsid w:val="230D26DE"/>
    <w:rsid w:val="23362B13"/>
    <w:rsid w:val="2383749B"/>
    <w:rsid w:val="23C10B88"/>
    <w:rsid w:val="240030DE"/>
    <w:rsid w:val="24512AC9"/>
    <w:rsid w:val="245F0CDF"/>
    <w:rsid w:val="249968FE"/>
    <w:rsid w:val="24DB2840"/>
    <w:rsid w:val="24F76B1F"/>
    <w:rsid w:val="252D592A"/>
    <w:rsid w:val="253859F1"/>
    <w:rsid w:val="25614077"/>
    <w:rsid w:val="2578514B"/>
    <w:rsid w:val="25AD0EE8"/>
    <w:rsid w:val="25B31D0F"/>
    <w:rsid w:val="25FB0B55"/>
    <w:rsid w:val="2622492C"/>
    <w:rsid w:val="26551BB4"/>
    <w:rsid w:val="26762594"/>
    <w:rsid w:val="26CF39DE"/>
    <w:rsid w:val="27084AD8"/>
    <w:rsid w:val="27A71C3A"/>
    <w:rsid w:val="27FF4E99"/>
    <w:rsid w:val="28565DC7"/>
    <w:rsid w:val="28617635"/>
    <w:rsid w:val="2871718E"/>
    <w:rsid w:val="287D082F"/>
    <w:rsid w:val="28976B26"/>
    <w:rsid w:val="28995096"/>
    <w:rsid w:val="28A86281"/>
    <w:rsid w:val="28C61C50"/>
    <w:rsid w:val="28EE0FC6"/>
    <w:rsid w:val="292443B0"/>
    <w:rsid w:val="2932571C"/>
    <w:rsid w:val="2993387E"/>
    <w:rsid w:val="29F7695A"/>
    <w:rsid w:val="2A743A99"/>
    <w:rsid w:val="2A776961"/>
    <w:rsid w:val="2AA9469D"/>
    <w:rsid w:val="2ABA327D"/>
    <w:rsid w:val="2AD73792"/>
    <w:rsid w:val="2B2351F8"/>
    <w:rsid w:val="2B295C1C"/>
    <w:rsid w:val="2BC25823"/>
    <w:rsid w:val="2BFA2811"/>
    <w:rsid w:val="2C126F89"/>
    <w:rsid w:val="2C5A431A"/>
    <w:rsid w:val="2C87541F"/>
    <w:rsid w:val="2C88724C"/>
    <w:rsid w:val="2C89780E"/>
    <w:rsid w:val="2C8D108D"/>
    <w:rsid w:val="2CD2317B"/>
    <w:rsid w:val="2CFC431C"/>
    <w:rsid w:val="2D1C64B2"/>
    <w:rsid w:val="2D2230A3"/>
    <w:rsid w:val="2D2E0AA6"/>
    <w:rsid w:val="2D4C2AC8"/>
    <w:rsid w:val="2E82492F"/>
    <w:rsid w:val="2EC64F83"/>
    <w:rsid w:val="2EDB4C59"/>
    <w:rsid w:val="2F0A5279"/>
    <w:rsid w:val="2F590087"/>
    <w:rsid w:val="2F5E30D5"/>
    <w:rsid w:val="2F8000E0"/>
    <w:rsid w:val="2FB5654C"/>
    <w:rsid w:val="3061630A"/>
    <w:rsid w:val="30B74DCC"/>
    <w:rsid w:val="30E3562F"/>
    <w:rsid w:val="316022E3"/>
    <w:rsid w:val="318A1BAB"/>
    <w:rsid w:val="31AE4B44"/>
    <w:rsid w:val="31D1557F"/>
    <w:rsid w:val="31F5591D"/>
    <w:rsid w:val="323F4AA4"/>
    <w:rsid w:val="327D04B6"/>
    <w:rsid w:val="330D1C0B"/>
    <w:rsid w:val="33137C44"/>
    <w:rsid w:val="33153801"/>
    <w:rsid w:val="336B06F1"/>
    <w:rsid w:val="33770F42"/>
    <w:rsid w:val="338F542B"/>
    <w:rsid w:val="339D1366"/>
    <w:rsid w:val="33A72096"/>
    <w:rsid w:val="33EF4CC8"/>
    <w:rsid w:val="342A2CF0"/>
    <w:rsid w:val="34B30CEA"/>
    <w:rsid w:val="35464D16"/>
    <w:rsid w:val="35782BDC"/>
    <w:rsid w:val="35F71FDE"/>
    <w:rsid w:val="3602646A"/>
    <w:rsid w:val="361952A0"/>
    <w:rsid w:val="36500F87"/>
    <w:rsid w:val="366D123F"/>
    <w:rsid w:val="368B41FF"/>
    <w:rsid w:val="368F0EB0"/>
    <w:rsid w:val="36982DE1"/>
    <w:rsid w:val="36D46FF0"/>
    <w:rsid w:val="372D6A1F"/>
    <w:rsid w:val="374F0D84"/>
    <w:rsid w:val="375A7638"/>
    <w:rsid w:val="37964A0E"/>
    <w:rsid w:val="37B64EA8"/>
    <w:rsid w:val="37C57608"/>
    <w:rsid w:val="37D04FFD"/>
    <w:rsid w:val="37DF31E1"/>
    <w:rsid w:val="37FE1975"/>
    <w:rsid w:val="38016903"/>
    <w:rsid w:val="3831053F"/>
    <w:rsid w:val="384E2E67"/>
    <w:rsid w:val="386F0E2A"/>
    <w:rsid w:val="38BD3992"/>
    <w:rsid w:val="38CF10B4"/>
    <w:rsid w:val="38D939FD"/>
    <w:rsid w:val="392C14D3"/>
    <w:rsid w:val="39331840"/>
    <w:rsid w:val="39A96B5C"/>
    <w:rsid w:val="39AD5ACA"/>
    <w:rsid w:val="39B54B96"/>
    <w:rsid w:val="39CD5FC0"/>
    <w:rsid w:val="3A076F94"/>
    <w:rsid w:val="3A113146"/>
    <w:rsid w:val="3A2425CA"/>
    <w:rsid w:val="3AD21103"/>
    <w:rsid w:val="3B38086F"/>
    <w:rsid w:val="3B6A4468"/>
    <w:rsid w:val="3B792106"/>
    <w:rsid w:val="3B9A59E1"/>
    <w:rsid w:val="3C1A29D4"/>
    <w:rsid w:val="3CB936F9"/>
    <w:rsid w:val="3CD33674"/>
    <w:rsid w:val="3D0609A3"/>
    <w:rsid w:val="3D444ACA"/>
    <w:rsid w:val="3D5820F4"/>
    <w:rsid w:val="3DDF327A"/>
    <w:rsid w:val="3E2B60A6"/>
    <w:rsid w:val="3E33374A"/>
    <w:rsid w:val="3E642569"/>
    <w:rsid w:val="3E6F4989"/>
    <w:rsid w:val="3E8B7E43"/>
    <w:rsid w:val="3ECF562B"/>
    <w:rsid w:val="3EF87A48"/>
    <w:rsid w:val="3F0F4D56"/>
    <w:rsid w:val="3F5C2B09"/>
    <w:rsid w:val="3F9C3D92"/>
    <w:rsid w:val="3FC852A4"/>
    <w:rsid w:val="40365FC2"/>
    <w:rsid w:val="408C34EE"/>
    <w:rsid w:val="40931586"/>
    <w:rsid w:val="40BF6C76"/>
    <w:rsid w:val="41266674"/>
    <w:rsid w:val="41F03E49"/>
    <w:rsid w:val="42625D16"/>
    <w:rsid w:val="42A5130F"/>
    <w:rsid w:val="42AB40EA"/>
    <w:rsid w:val="42C64522"/>
    <w:rsid w:val="42CE375A"/>
    <w:rsid w:val="4330346F"/>
    <w:rsid w:val="43316BED"/>
    <w:rsid w:val="43533BBF"/>
    <w:rsid w:val="435E0D59"/>
    <w:rsid w:val="4371083A"/>
    <w:rsid w:val="43824752"/>
    <w:rsid w:val="43CE69A2"/>
    <w:rsid w:val="43D927FB"/>
    <w:rsid w:val="43EA2920"/>
    <w:rsid w:val="43F35342"/>
    <w:rsid w:val="44043B09"/>
    <w:rsid w:val="4432431C"/>
    <w:rsid w:val="4432441F"/>
    <w:rsid w:val="443522DB"/>
    <w:rsid w:val="445B4DD2"/>
    <w:rsid w:val="44B50C6F"/>
    <w:rsid w:val="451F43ED"/>
    <w:rsid w:val="456A12C8"/>
    <w:rsid w:val="456A2252"/>
    <w:rsid w:val="45AD30E2"/>
    <w:rsid w:val="45D5005B"/>
    <w:rsid w:val="45FA28F4"/>
    <w:rsid w:val="460C7CFC"/>
    <w:rsid w:val="46536D70"/>
    <w:rsid w:val="46611F97"/>
    <w:rsid w:val="466214A0"/>
    <w:rsid w:val="467A25B3"/>
    <w:rsid w:val="468B41A9"/>
    <w:rsid w:val="46CF639B"/>
    <w:rsid w:val="46D77868"/>
    <w:rsid w:val="46FF0CC9"/>
    <w:rsid w:val="4703289F"/>
    <w:rsid w:val="470B73E3"/>
    <w:rsid w:val="471C31CF"/>
    <w:rsid w:val="47371F76"/>
    <w:rsid w:val="47582940"/>
    <w:rsid w:val="47A46636"/>
    <w:rsid w:val="47C45EEE"/>
    <w:rsid w:val="47D70B16"/>
    <w:rsid w:val="47F1037D"/>
    <w:rsid w:val="48021928"/>
    <w:rsid w:val="48050B7E"/>
    <w:rsid w:val="48A67A78"/>
    <w:rsid w:val="497F0284"/>
    <w:rsid w:val="49FC1CD9"/>
    <w:rsid w:val="4A05602C"/>
    <w:rsid w:val="4A106F21"/>
    <w:rsid w:val="4A1A7170"/>
    <w:rsid w:val="4A5B2649"/>
    <w:rsid w:val="4A7E412F"/>
    <w:rsid w:val="4BA71E73"/>
    <w:rsid w:val="4BEB53BD"/>
    <w:rsid w:val="4C286517"/>
    <w:rsid w:val="4C7845B0"/>
    <w:rsid w:val="4CAC463B"/>
    <w:rsid w:val="4CCD5D2F"/>
    <w:rsid w:val="4D23056A"/>
    <w:rsid w:val="4DCB57E9"/>
    <w:rsid w:val="4DD66C2E"/>
    <w:rsid w:val="4DDC1536"/>
    <w:rsid w:val="4DE51B85"/>
    <w:rsid w:val="4DF77BEE"/>
    <w:rsid w:val="4E091AE5"/>
    <w:rsid w:val="4E1464A2"/>
    <w:rsid w:val="4E50345D"/>
    <w:rsid w:val="4F2609F1"/>
    <w:rsid w:val="4F3B6492"/>
    <w:rsid w:val="4F4B52CC"/>
    <w:rsid w:val="4F853EBA"/>
    <w:rsid w:val="4FA42D08"/>
    <w:rsid w:val="4FC654A2"/>
    <w:rsid w:val="4FD625C8"/>
    <w:rsid w:val="4FD811C2"/>
    <w:rsid w:val="4FDD2D25"/>
    <w:rsid w:val="4FFF74F0"/>
    <w:rsid w:val="50265E66"/>
    <w:rsid w:val="503B0E13"/>
    <w:rsid w:val="50F61166"/>
    <w:rsid w:val="516C3EC7"/>
    <w:rsid w:val="51705614"/>
    <w:rsid w:val="518570EB"/>
    <w:rsid w:val="51DD1A81"/>
    <w:rsid w:val="52506F44"/>
    <w:rsid w:val="528C5016"/>
    <w:rsid w:val="52CE0977"/>
    <w:rsid w:val="52D002CD"/>
    <w:rsid w:val="52DD2C2A"/>
    <w:rsid w:val="52F16146"/>
    <w:rsid w:val="53345C6F"/>
    <w:rsid w:val="53682ED0"/>
    <w:rsid w:val="53B61C4A"/>
    <w:rsid w:val="53BC69BC"/>
    <w:rsid w:val="53C15014"/>
    <w:rsid w:val="53DF0D4E"/>
    <w:rsid w:val="53F65AE9"/>
    <w:rsid w:val="54107D3B"/>
    <w:rsid w:val="543B0C55"/>
    <w:rsid w:val="545044C5"/>
    <w:rsid w:val="547D4D7A"/>
    <w:rsid w:val="54AB0DB9"/>
    <w:rsid w:val="54B8070C"/>
    <w:rsid w:val="54CE0C62"/>
    <w:rsid w:val="54E76F65"/>
    <w:rsid w:val="55227010"/>
    <w:rsid w:val="55453AC1"/>
    <w:rsid w:val="55563F58"/>
    <w:rsid w:val="55C72547"/>
    <w:rsid w:val="561967A9"/>
    <w:rsid w:val="56654592"/>
    <w:rsid w:val="56842100"/>
    <w:rsid w:val="56D8493C"/>
    <w:rsid w:val="56F45BBB"/>
    <w:rsid w:val="571A1CBF"/>
    <w:rsid w:val="57285BC5"/>
    <w:rsid w:val="5731603D"/>
    <w:rsid w:val="57325F27"/>
    <w:rsid w:val="57775D8B"/>
    <w:rsid w:val="57CA7E83"/>
    <w:rsid w:val="57D41130"/>
    <w:rsid w:val="588C3C81"/>
    <w:rsid w:val="58A70EDA"/>
    <w:rsid w:val="590614F3"/>
    <w:rsid w:val="59251120"/>
    <w:rsid w:val="593360D3"/>
    <w:rsid w:val="59B375D2"/>
    <w:rsid w:val="5A6223E9"/>
    <w:rsid w:val="5A7D6E36"/>
    <w:rsid w:val="5A8A201B"/>
    <w:rsid w:val="5AA474A4"/>
    <w:rsid w:val="5AAE527A"/>
    <w:rsid w:val="5AEF02FE"/>
    <w:rsid w:val="5B351187"/>
    <w:rsid w:val="5B4A035E"/>
    <w:rsid w:val="5B8979A4"/>
    <w:rsid w:val="5B9063C1"/>
    <w:rsid w:val="5B9567D2"/>
    <w:rsid w:val="5BDB32E2"/>
    <w:rsid w:val="5BF431AE"/>
    <w:rsid w:val="5C651C18"/>
    <w:rsid w:val="5C6E1D4B"/>
    <w:rsid w:val="5CF02034"/>
    <w:rsid w:val="5D146B7F"/>
    <w:rsid w:val="5D374FE4"/>
    <w:rsid w:val="5D593E48"/>
    <w:rsid w:val="5D67322A"/>
    <w:rsid w:val="5D6968C9"/>
    <w:rsid w:val="5D925246"/>
    <w:rsid w:val="5DB01ACB"/>
    <w:rsid w:val="5DB61AE1"/>
    <w:rsid w:val="5E2176E3"/>
    <w:rsid w:val="5E2B0973"/>
    <w:rsid w:val="5E8054E4"/>
    <w:rsid w:val="5EFC7EAE"/>
    <w:rsid w:val="5F03000C"/>
    <w:rsid w:val="5F093640"/>
    <w:rsid w:val="5F7D21B1"/>
    <w:rsid w:val="5F927AFD"/>
    <w:rsid w:val="5FC519A2"/>
    <w:rsid w:val="5FF314E1"/>
    <w:rsid w:val="606A742C"/>
    <w:rsid w:val="60D44841"/>
    <w:rsid w:val="61B3474E"/>
    <w:rsid w:val="61F161C0"/>
    <w:rsid w:val="61FF33AE"/>
    <w:rsid w:val="626A0A83"/>
    <w:rsid w:val="62FA21A2"/>
    <w:rsid w:val="632A6A22"/>
    <w:rsid w:val="6345525D"/>
    <w:rsid w:val="637962FB"/>
    <w:rsid w:val="63923A25"/>
    <w:rsid w:val="63FA339C"/>
    <w:rsid w:val="64092EA9"/>
    <w:rsid w:val="642C2910"/>
    <w:rsid w:val="643E04C1"/>
    <w:rsid w:val="648B55E9"/>
    <w:rsid w:val="64FD1FC4"/>
    <w:rsid w:val="64FE66AA"/>
    <w:rsid w:val="65380461"/>
    <w:rsid w:val="655D248D"/>
    <w:rsid w:val="656D5E9C"/>
    <w:rsid w:val="6608086D"/>
    <w:rsid w:val="66D64A48"/>
    <w:rsid w:val="671E7AA9"/>
    <w:rsid w:val="67211D95"/>
    <w:rsid w:val="672406E3"/>
    <w:rsid w:val="673B20A9"/>
    <w:rsid w:val="674573BF"/>
    <w:rsid w:val="67953E8B"/>
    <w:rsid w:val="6797287B"/>
    <w:rsid w:val="685454E5"/>
    <w:rsid w:val="68E15779"/>
    <w:rsid w:val="69001599"/>
    <w:rsid w:val="69052167"/>
    <w:rsid w:val="69735B0F"/>
    <w:rsid w:val="69C03B44"/>
    <w:rsid w:val="69CE464A"/>
    <w:rsid w:val="69E12BCD"/>
    <w:rsid w:val="6A0607A4"/>
    <w:rsid w:val="6A1C4AA2"/>
    <w:rsid w:val="6A22488E"/>
    <w:rsid w:val="6A305F00"/>
    <w:rsid w:val="6A5D732B"/>
    <w:rsid w:val="6A81760E"/>
    <w:rsid w:val="6A9F4AFC"/>
    <w:rsid w:val="6AB83791"/>
    <w:rsid w:val="6ABE3018"/>
    <w:rsid w:val="6B537DB7"/>
    <w:rsid w:val="6B7A007D"/>
    <w:rsid w:val="6BEB1C41"/>
    <w:rsid w:val="6C1B1DCF"/>
    <w:rsid w:val="6C1F5FDB"/>
    <w:rsid w:val="6C386587"/>
    <w:rsid w:val="6C593C96"/>
    <w:rsid w:val="6CAB601D"/>
    <w:rsid w:val="6CDC1200"/>
    <w:rsid w:val="6CF57581"/>
    <w:rsid w:val="6D092C7F"/>
    <w:rsid w:val="6D191F5F"/>
    <w:rsid w:val="6D245B97"/>
    <w:rsid w:val="6D9131BD"/>
    <w:rsid w:val="6DC17BBA"/>
    <w:rsid w:val="6DDF003B"/>
    <w:rsid w:val="6DEB1BF6"/>
    <w:rsid w:val="6E2D7E54"/>
    <w:rsid w:val="6E380638"/>
    <w:rsid w:val="6E4C29D1"/>
    <w:rsid w:val="6E550CC1"/>
    <w:rsid w:val="6E5F3D35"/>
    <w:rsid w:val="6E634B17"/>
    <w:rsid w:val="6E6700DB"/>
    <w:rsid w:val="6E6D2E17"/>
    <w:rsid w:val="6E816E7F"/>
    <w:rsid w:val="6E855CDA"/>
    <w:rsid w:val="6EAA2BF4"/>
    <w:rsid w:val="6EC67C76"/>
    <w:rsid w:val="6ED90C1E"/>
    <w:rsid w:val="6F154282"/>
    <w:rsid w:val="6F393F93"/>
    <w:rsid w:val="6F3C5C3F"/>
    <w:rsid w:val="6F590FD9"/>
    <w:rsid w:val="6F64419B"/>
    <w:rsid w:val="6F8012CD"/>
    <w:rsid w:val="6FD31AC4"/>
    <w:rsid w:val="6FEE5399"/>
    <w:rsid w:val="706715ED"/>
    <w:rsid w:val="70DF4077"/>
    <w:rsid w:val="711012AC"/>
    <w:rsid w:val="7188660B"/>
    <w:rsid w:val="71D67058"/>
    <w:rsid w:val="722A5C4A"/>
    <w:rsid w:val="72736BB1"/>
    <w:rsid w:val="72D8043A"/>
    <w:rsid w:val="731672B2"/>
    <w:rsid w:val="7386676D"/>
    <w:rsid w:val="739D08B3"/>
    <w:rsid w:val="73B235D0"/>
    <w:rsid w:val="7408507F"/>
    <w:rsid w:val="74492D8D"/>
    <w:rsid w:val="74786841"/>
    <w:rsid w:val="74B175C7"/>
    <w:rsid w:val="74C05626"/>
    <w:rsid w:val="750D307A"/>
    <w:rsid w:val="750E18B9"/>
    <w:rsid w:val="756B5A9C"/>
    <w:rsid w:val="758239DC"/>
    <w:rsid w:val="759B481F"/>
    <w:rsid w:val="75A333FA"/>
    <w:rsid w:val="75AE4689"/>
    <w:rsid w:val="75E31AE0"/>
    <w:rsid w:val="76367DCF"/>
    <w:rsid w:val="764B4817"/>
    <w:rsid w:val="76B506B9"/>
    <w:rsid w:val="76B61F30"/>
    <w:rsid w:val="76B816D0"/>
    <w:rsid w:val="76D25BCE"/>
    <w:rsid w:val="776C1FB4"/>
    <w:rsid w:val="778E680D"/>
    <w:rsid w:val="77C25AB7"/>
    <w:rsid w:val="77C706BE"/>
    <w:rsid w:val="77CA1B37"/>
    <w:rsid w:val="77E62F3C"/>
    <w:rsid w:val="782C174B"/>
    <w:rsid w:val="782C1BA0"/>
    <w:rsid w:val="78634324"/>
    <w:rsid w:val="788735C1"/>
    <w:rsid w:val="788D5A38"/>
    <w:rsid w:val="78ED4D3C"/>
    <w:rsid w:val="78F22947"/>
    <w:rsid w:val="793F57A4"/>
    <w:rsid w:val="794C3471"/>
    <w:rsid w:val="79987D86"/>
    <w:rsid w:val="79A22E0B"/>
    <w:rsid w:val="79D31368"/>
    <w:rsid w:val="79F91F01"/>
    <w:rsid w:val="7A087796"/>
    <w:rsid w:val="7A172278"/>
    <w:rsid w:val="7A2A0DB6"/>
    <w:rsid w:val="7A415583"/>
    <w:rsid w:val="7A564BD1"/>
    <w:rsid w:val="7AA91B50"/>
    <w:rsid w:val="7B083E95"/>
    <w:rsid w:val="7B1956F6"/>
    <w:rsid w:val="7B202BEB"/>
    <w:rsid w:val="7B451EFF"/>
    <w:rsid w:val="7B551627"/>
    <w:rsid w:val="7B60210D"/>
    <w:rsid w:val="7B7715E1"/>
    <w:rsid w:val="7B810A57"/>
    <w:rsid w:val="7B912096"/>
    <w:rsid w:val="7B957CC5"/>
    <w:rsid w:val="7C0A6ADC"/>
    <w:rsid w:val="7C1059FD"/>
    <w:rsid w:val="7C2A17F2"/>
    <w:rsid w:val="7C4A2237"/>
    <w:rsid w:val="7C647D98"/>
    <w:rsid w:val="7C944DC7"/>
    <w:rsid w:val="7C9545E9"/>
    <w:rsid w:val="7CB93293"/>
    <w:rsid w:val="7CBE194E"/>
    <w:rsid w:val="7D50611E"/>
    <w:rsid w:val="7D9669AF"/>
    <w:rsid w:val="7D9A702E"/>
    <w:rsid w:val="7DDB2D09"/>
    <w:rsid w:val="7DE25BE4"/>
    <w:rsid w:val="7E2A7D0F"/>
    <w:rsid w:val="7E971D6D"/>
    <w:rsid w:val="7EBE3059"/>
    <w:rsid w:val="7F8D1B9C"/>
    <w:rsid w:val="7F9B1037"/>
    <w:rsid w:val="7FF36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2019-02-15T07:17:00Z</dcterms:created>
  <dc:creator>dell</dc:creator>
  <cp:lastModifiedBy>dell</cp:lastModifiedBy>
  <cp:lastPrinted>2019-04-17T08:55:00Z</cp:lastPrinted>
  <dcterms:modified xsi:type="dcterms:W3CDTF">2019-05-10T00:01:22Z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